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i/>
        </w:rPr>
        <w:id w:val="-178118742"/>
        <w:docPartObj>
          <w:docPartGallery w:val="Cover Pages"/>
          <w:docPartUnique/>
        </w:docPartObj>
      </w:sdtPr>
      <w:sdtEndPr>
        <w:rPr>
          <w:i w:val="0"/>
          <w:sz w:val="26"/>
          <w:szCs w:val="26"/>
        </w:rPr>
      </w:sdtEndPr>
      <w:sdtContent>
        <w:p w14:paraId="42EF574E" w14:textId="7DE59C3F" w:rsidR="00451799" w:rsidRPr="001C3038" w:rsidRDefault="00451799" w:rsidP="003D1741">
          <w:pPr>
            <w:rPr>
              <w:rFonts w:eastAsia="Times New Roman"/>
              <w:i/>
            </w:rPr>
          </w:pPr>
        </w:p>
        <w:p w14:paraId="72F520AD" w14:textId="77777777" w:rsidR="00451799" w:rsidRPr="00BF33A9" w:rsidRDefault="00451799" w:rsidP="00451799">
          <w:pPr>
            <w:rPr>
              <w:rFonts w:eastAsia="Times New Roman"/>
            </w:rPr>
          </w:pPr>
        </w:p>
        <w:p w14:paraId="40F388C8" w14:textId="77777777" w:rsidR="00451799" w:rsidRPr="00BF33A9" w:rsidRDefault="00451799" w:rsidP="00451799">
          <w:pPr>
            <w:rPr>
              <w:rFonts w:eastAsia="Times New Roman"/>
            </w:rPr>
          </w:pPr>
        </w:p>
        <w:p w14:paraId="59D324EA" w14:textId="77777777" w:rsidR="00451799" w:rsidRDefault="00451799" w:rsidP="00451799"/>
        <w:p w14:paraId="143C110F" w14:textId="77777777" w:rsidR="00124A4D" w:rsidRDefault="00124A4D" w:rsidP="00451799"/>
        <w:p w14:paraId="5F671D13" w14:textId="77777777" w:rsidR="00124A4D" w:rsidRDefault="00124A4D" w:rsidP="00451799"/>
        <w:p w14:paraId="11D35DB0" w14:textId="77777777" w:rsidR="00124A4D" w:rsidRDefault="00124A4D" w:rsidP="00451799"/>
        <w:p w14:paraId="74BDDF1C" w14:textId="77777777" w:rsidR="00124A4D" w:rsidRDefault="00124A4D" w:rsidP="00451799"/>
        <w:p w14:paraId="33251B86" w14:textId="77777777" w:rsidR="00124A4D" w:rsidRPr="00BF33A9" w:rsidRDefault="00124A4D" w:rsidP="00451799"/>
        <w:p w14:paraId="319DC251" w14:textId="51367FE0" w:rsidR="00451799" w:rsidRPr="00274B4B" w:rsidRDefault="00A61DF1" w:rsidP="00A71422">
          <w:pPr>
            <w:spacing w:after="0"/>
            <w:jc w:val="center"/>
            <w:rPr>
              <w:rFonts w:ascii="Garamond" w:hAnsi="Garamond"/>
              <w:b/>
              <w:sz w:val="68"/>
              <w:szCs w:val="68"/>
            </w:rPr>
          </w:pPr>
          <w:r>
            <w:rPr>
              <w:rFonts w:ascii="Garamond" w:hAnsi="Garamond"/>
              <w:b/>
              <w:sz w:val="68"/>
              <w:szCs w:val="68"/>
            </w:rPr>
            <w:t xml:space="preserve">PIANO </w:t>
          </w:r>
        </w:p>
        <w:p w14:paraId="0C3460B7" w14:textId="43330B6C" w:rsidR="00451799" w:rsidRDefault="00A61DF1" w:rsidP="00A71422">
          <w:pPr>
            <w:spacing w:after="0"/>
            <w:jc w:val="center"/>
            <w:rPr>
              <w:rFonts w:ascii="Garamond" w:hAnsi="Garamond"/>
              <w:b/>
              <w:sz w:val="68"/>
              <w:szCs w:val="68"/>
            </w:rPr>
          </w:pPr>
          <w:r>
            <w:rPr>
              <w:rFonts w:ascii="Garamond" w:hAnsi="Garamond"/>
              <w:b/>
              <w:sz w:val="68"/>
              <w:szCs w:val="68"/>
            </w:rPr>
            <w:t xml:space="preserve">DEI FABBISOGNI DI PERSONALE </w:t>
          </w:r>
        </w:p>
        <w:p w14:paraId="184A08AD" w14:textId="77777777" w:rsidR="00A71422" w:rsidRDefault="00A71422" w:rsidP="00A71422">
          <w:pPr>
            <w:spacing w:after="0"/>
            <w:jc w:val="center"/>
            <w:rPr>
              <w:rFonts w:ascii="Garamond" w:hAnsi="Garamond"/>
              <w:b/>
              <w:sz w:val="68"/>
              <w:szCs w:val="68"/>
            </w:rPr>
          </w:pPr>
        </w:p>
        <w:p w14:paraId="506F044D" w14:textId="446CCAC6" w:rsidR="00451799" w:rsidRPr="00A71422" w:rsidRDefault="00FD7501" w:rsidP="00451799">
          <w:pPr>
            <w:jc w:val="center"/>
            <w:rPr>
              <w:rFonts w:ascii="Garamond" w:eastAsia="Garamond" w:hAnsi="Garamond"/>
              <w:b/>
              <w:sz w:val="56"/>
              <w:szCs w:val="56"/>
            </w:rPr>
          </w:pPr>
          <w:r>
            <w:rPr>
              <w:rFonts w:ascii="Garamond" w:hAnsi="Garamond"/>
              <w:b/>
              <w:sz w:val="56"/>
              <w:szCs w:val="56"/>
            </w:rPr>
            <w:t>2022-2024</w:t>
          </w:r>
        </w:p>
        <w:p w14:paraId="4E04E42D" w14:textId="77777777" w:rsidR="00451799" w:rsidRPr="00BF33A9" w:rsidRDefault="00451799" w:rsidP="00451799">
          <w:pPr>
            <w:rPr>
              <w:rFonts w:eastAsia="Garamond"/>
            </w:rPr>
          </w:pPr>
        </w:p>
        <w:p w14:paraId="2CB262E6" w14:textId="77777777" w:rsidR="00451799" w:rsidRPr="00BF33A9" w:rsidRDefault="00451799" w:rsidP="00451799">
          <w:pPr>
            <w:rPr>
              <w:rFonts w:eastAsia="Garamond"/>
            </w:rPr>
          </w:pPr>
        </w:p>
        <w:p w14:paraId="5288CF25" w14:textId="77777777" w:rsidR="00451799" w:rsidRPr="00BF33A9" w:rsidRDefault="00451799" w:rsidP="00451799">
          <w:pPr>
            <w:rPr>
              <w:rFonts w:eastAsia="Garamond"/>
            </w:rPr>
          </w:pPr>
        </w:p>
        <w:p w14:paraId="657FA41E" w14:textId="77777777" w:rsidR="00451799" w:rsidRPr="00BF33A9" w:rsidRDefault="00451799" w:rsidP="00451799">
          <w:pPr>
            <w:rPr>
              <w:rFonts w:eastAsia="Garamond"/>
            </w:rPr>
          </w:pPr>
        </w:p>
        <w:p w14:paraId="6CC7FF64" w14:textId="77777777" w:rsidR="00451799" w:rsidRPr="00BF33A9" w:rsidRDefault="00451799" w:rsidP="00451799">
          <w:pPr>
            <w:rPr>
              <w:rFonts w:eastAsia="Garamond"/>
            </w:rPr>
          </w:pPr>
        </w:p>
        <w:p w14:paraId="4F9DA021" w14:textId="77777777" w:rsidR="00451799" w:rsidRPr="00BF33A9" w:rsidRDefault="00451799" w:rsidP="00451799">
          <w:pPr>
            <w:rPr>
              <w:rFonts w:eastAsia="Garamond"/>
            </w:rPr>
          </w:pPr>
        </w:p>
        <w:p w14:paraId="6D14F51E" w14:textId="77777777" w:rsidR="00451799" w:rsidRDefault="00451799"/>
        <w:p w14:paraId="580C65A6" w14:textId="77777777" w:rsidR="00451799" w:rsidRDefault="00451799"/>
        <w:p w14:paraId="59EAD204" w14:textId="77777777" w:rsidR="000C6A17" w:rsidRDefault="00870E5A">
          <w:pPr>
            <w:rPr>
              <w:sz w:val="26"/>
              <w:szCs w:val="26"/>
            </w:rPr>
            <w:sectPr w:rsidR="000C6A17" w:rsidSect="007D1161">
              <w:headerReference w:type="default" r:id="rId9"/>
              <w:footerReference w:type="default" r:id="rId10"/>
              <w:headerReference w:type="first" r:id="rId11"/>
              <w:pgSz w:w="11906" w:h="16838"/>
              <w:pgMar w:top="1418" w:right="1418" w:bottom="1134" w:left="1418" w:header="709" w:footer="709" w:gutter="0"/>
              <w:pgNumType w:start="1"/>
              <w:cols w:space="708"/>
              <w:titlePg/>
              <w:docGrid w:linePitch="360"/>
            </w:sectPr>
          </w:pPr>
          <w:r w:rsidRPr="00410A05">
            <w:rPr>
              <w:sz w:val="26"/>
              <w:szCs w:val="26"/>
            </w:rPr>
            <w:br w:type="page"/>
          </w:r>
        </w:p>
        <w:p w14:paraId="388C0FA0" w14:textId="77777777" w:rsidR="00494CAB" w:rsidRPr="00494CAB" w:rsidRDefault="00494CAB"/>
        <w:p w14:paraId="29D147DD" w14:textId="77777777" w:rsidR="00870E5A" w:rsidRPr="00410A05" w:rsidRDefault="005773FA">
          <w:pPr>
            <w:rPr>
              <w:sz w:val="26"/>
              <w:szCs w:val="26"/>
            </w:rPr>
          </w:pPr>
        </w:p>
      </w:sdtContent>
    </w:sdt>
    <w:p w14:paraId="5CBEB303" w14:textId="77777777" w:rsidR="00451799" w:rsidRDefault="00451799" w:rsidP="004F362C">
      <w:pPr>
        <w:kinsoku w:val="0"/>
        <w:overflowPunct w:val="0"/>
        <w:spacing w:before="79"/>
        <w:ind w:left="117"/>
        <w:jc w:val="center"/>
        <w:rPr>
          <w:rFonts w:cs="Garamond"/>
          <w:b/>
          <w:bCs/>
          <w:sz w:val="26"/>
          <w:szCs w:val="26"/>
        </w:rPr>
      </w:pPr>
    </w:p>
    <w:sdt>
      <w:sdtPr>
        <w:rPr>
          <w:rFonts w:asciiTheme="minorHAnsi" w:eastAsiaTheme="minorHAnsi" w:hAnsiTheme="minorHAnsi" w:cstheme="minorHAnsi"/>
          <w:color w:val="auto"/>
          <w:sz w:val="22"/>
          <w:szCs w:val="22"/>
          <w:lang w:eastAsia="en-US"/>
        </w:rPr>
        <w:id w:val="1406723808"/>
        <w:docPartObj>
          <w:docPartGallery w:val="Table of Contents"/>
          <w:docPartUnique/>
        </w:docPartObj>
      </w:sdtPr>
      <w:sdtEndPr>
        <w:rPr>
          <w:rFonts w:eastAsia="MS Mincho"/>
          <w:b/>
          <w:bCs/>
        </w:rPr>
      </w:sdtEndPr>
      <w:sdtContent>
        <w:p w14:paraId="5F01F11E" w14:textId="77777777" w:rsidR="00857E5F" w:rsidRDefault="00857E5F">
          <w:pPr>
            <w:pStyle w:val="Titolosommario"/>
            <w:rPr>
              <w:rFonts w:asciiTheme="minorHAnsi" w:eastAsiaTheme="minorHAnsi" w:hAnsiTheme="minorHAnsi" w:cstheme="minorHAnsi"/>
              <w:color w:val="auto"/>
              <w:sz w:val="22"/>
              <w:szCs w:val="22"/>
              <w:lang w:eastAsia="en-US"/>
            </w:rPr>
          </w:pPr>
        </w:p>
        <w:p w14:paraId="5B8EA318" w14:textId="77777777" w:rsidR="00857E5F" w:rsidRDefault="00857E5F">
          <w:pPr>
            <w:pStyle w:val="Titolosommario"/>
            <w:rPr>
              <w:rFonts w:asciiTheme="minorHAnsi" w:eastAsiaTheme="minorHAnsi" w:hAnsiTheme="minorHAnsi" w:cstheme="minorHAnsi"/>
              <w:color w:val="auto"/>
              <w:sz w:val="22"/>
              <w:szCs w:val="22"/>
              <w:lang w:eastAsia="en-US"/>
            </w:rPr>
          </w:pPr>
        </w:p>
        <w:p w14:paraId="0A13C9DB" w14:textId="77777777" w:rsidR="00857E5F" w:rsidRDefault="00857E5F">
          <w:pPr>
            <w:pStyle w:val="Titolosommario"/>
            <w:rPr>
              <w:rFonts w:asciiTheme="minorHAnsi" w:eastAsiaTheme="minorHAnsi" w:hAnsiTheme="minorHAnsi" w:cstheme="minorHAnsi"/>
              <w:color w:val="auto"/>
              <w:sz w:val="22"/>
              <w:szCs w:val="22"/>
              <w:lang w:eastAsia="en-US"/>
            </w:rPr>
          </w:pPr>
        </w:p>
        <w:p w14:paraId="1AE6701B" w14:textId="25ADE40B" w:rsidR="00C82853" w:rsidRPr="001907D4" w:rsidRDefault="001907D4">
          <w:pPr>
            <w:pStyle w:val="Titolosommario"/>
            <w:rPr>
              <w:rFonts w:asciiTheme="minorHAnsi" w:hAnsiTheme="minorHAnsi" w:cstheme="minorHAnsi"/>
              <w:color w:val="auto"/>
            </w:rPr>
          </w:pPr>
          <w:r w:rsidRPr="001907D4">
            <w:rPr>
              <w:rFonts w:asciiTheme="minorHAnsi" w:hAnsiTheme="minorHAnsi" w:cstheme="minorHAnsi"/>
              <w:color w:val="auto"/>
            </w:rPr>
            <w:t>INDICE</w:t>
          </w:r>
        </w:p>
        <w:p w14:paraId="78762F6F" w14:textId="1D9560E2" w:rsidR="00C164BB" w:rsidRPr="001907D4" w:rsidRDefault="00C82853" w:rsidP="001907D4">
          <w:pPr>
            <w:pStyle w:val="Sommario1"/>
            <w:spacing w:line="360" w:lineRule="auto"/>
            <w:rPr>
              <w:color w:val="auto"/>
              <w:sz w:val="22"/>
              <w:szCs w:val="22"/>
            </w:rPr>
          </w:pPr>
          <w:r w:rsidRPr="001907D4">
            <w:rPr>
              <w:sz w:val="22"/>
              <w:szCs w:val="22"/>
            </w:rPr>
            <w:fldChar w:fldCharType="begin"/>
          </w:r>
          <w:r w:rsidRPr="001907D4">
            <w:rPr>
              <w:sz w:val="22"/>
              <w:szCs w:val="22"/>
            </w:rPr>
            <w:instrText xml:space="preserve"> TOC \o "1-3" \h \z \u </w:instrText>
          </w:r>
          <w:r w:rsidRPr="001907D4">
            <w:rPr>
              <w:sz w:val="22"/>
              <w:szCs w:val="22"/>
            </w:rPr>
            <w:fldChar w:fldCharType="separate"/>
          </w:r>
          <w:hyperlink w:anchor="_Toc47514761" w:history="1">
            <w:r w:rsidR="00C164BB" w:rsidRPr="0076330F">
              <w:rPr>
                <w:rStyle w:val="Collegamentoipertestuale"/>
                <w:sz w:val="22"/>
                <w:szCs w:val="22"/>
              </w:rPr>
              <w:t>1. Introduzione</w:t>
            </w:r>
            <w:r w:rsidR="00C164BB" w:rsidRPr="001907D4">
              <w:rPr>
                <w:webHidden/>
                <w:sz w:val="22"/>
                <w:szCs w:val="22"/>
              </w:rPr>
              <w:tab/>
            </w:r>
            <w:r w:rsidR="001907D4" w:rsidRPr="001907D4">
              <w:rPr>
                <w:webHidden/>
                <w:sz w:val="22"/>
                <w:szCs w:val="22"/>
              </w:rPr>
              <w:t>PG:</w:t>
            </w:r>
            <w:r w:rsidR="00A727D8" w:rsidRPr="001907D4">
              <w:rPr>
                <w:webHidden/>
                <w:sz w:val="22"/>
                <w:szCs w:val="22"/>
              </w:rPr>
              <w:t xml:space="preserve">  </w:t>
            </w:r>
            <w:r w:rsidR="00C164BB" w:rsidRPr="001907D4">
              <w:rPr>
                <w:webHidden/>
                <w:sz w:val="22"/>
                <w:szCs w:val="22"/>
              </w:rPr>
              <w:fldChar w:fldCharType="begin"/>
            </w:r>
            <w:r w:rsidR="00C164BB" w:rsidRPr="001907D4">
              <w:rPr>
                <w:webHidden/>
                <w:sz w:val="22"/>
                <w:szCs w:val="22"/>
              </w:rPr>
              <w:instrText xml:space="preserve"> PAGEREF _Toc47514761 \h </w:instrText>
            </w:r>
            <w:r w:rsidR="00C164BB" w:rsidRPr="001907D4">
              <w:rPr>
                <w:webHidden/>
                <w:sz w:val="22"/>
                <w:szCs w:val="22"/>
              </w:rPr>
            </w:r>
            <w:r w:rsidR="00C164BB" w:rsidRPr="001907D4">
              <w:rPr>
                <w:webHidden/>
                <w:sz w:val="22"/>
                <w:szCs w:val="22"/>
              </w:rPr>
              <w:fldChar w:fldCharType="separate"/>
            </w:r>
            <w:r w:rsidR="00745E87">
              <w:rPr>
                <w:webHidden/>
                <w:sz w:val="22"/>
                <w:szCs w:val="22"/>
              </w:rPr>
              <w:t>1</w:t>
            </w:r>
            <w:r w:rsidR="00C164BB" w:rsidRPr="001907D4">
              <w:rPr>
                <w:webHidden/>
                <w:sz w:val="22"/>
                <w:szCs w:val="22"/>
              </w:rPr>
              <w:fldChar w:fldCharType="end"/>
            </w:r>
          </w:hyperlink>
        </w:p>
        <w:p w14:paraId="6906BC91" w14:textId="25D81775" w:rsidR="00C164BB" w:rsidRPr="001907D4" w:rsidRDefault="005773FA" w:rsidP="001907D4">
          <w:pPr>
            <w:pStyle w:val="Sommario1"/>
            <w:spacing w:line="360" w:lineRule="auto"/>
            <w:rPr>
              <w:color w:val="auto"/>
              <w:sz w:val="22"/>
              <w:szCs w:val="22"/>
            </w:rPr>
          </w:pPr>
          <w:hyperlink w:anchor="_Toc47514762" w:history="1">
            <w:r w:rsidR="0076330F">
              <w:rPr>
                <w:rStyle w:val="Collegamentoipertestuale"/>
                <w:sz w:val="22"/>
                <w:szCs w:val="22"/>
              </w:rPr>
              <w:t>2. A</w:t>
            </w:r>
            <w:r w:rsidR="00A727D8" w:rsidRPr="001907D4">
              <w:rPr>
                <w:rStyle w:val="Collegamentoipertestuale"/>
                <w:sz w:val="22"/>
                <w:szCs w:val="22"/>
              </w:rPr>
              <w:t>ssetto dell’Agenzia</w:t>
            </w:r>
            <w:r w:rsidR="00C164BB" w:rsidRPr="001907D4">
              <w:rPr>
                <w:webHidden/>
                <w:sz w:val="22"/>
                <w:szCs w:val="22"/>
              </w:rPr>
              <w:tab/>
            </w:r>
            <w:r w:rsidR="001907D4" w:rsidRPr="001907D4">
              <w:rPr>
                <w:webHidden/>
                <w:sz w:val="22"/>
                <w:szCs w:val="22"/>
              </w:rPr>
              <w:t xml:space="preserve">…  </w:t>
            </w:r>
            <w:r w:rsidR="00A727D8" w:rsidRPr="001907D4">
              <w:rPr>
                <w:webHidden/>
                <w:sz w:val="22"/>
                <w:szCs w:val="22"/>
              </w:rPr>
              <w:t xml:space="preserve">PG.   </w:t>
            </w:r>
            <w:r w:rsidR="00F200D8" w:rsidRPr="001907D4">
              <w:rPr>
                <w:webHidden/>
                <w:sz w:val="22"/>
                <w:szCs w:val="22"/>
              </w:rPr>
              <w:t>2</w:t>
            </w:r>
          </w:hyperlink>
        </w:p>
        <w:p w14:paraId="427D01A2" w14:textId="4F14A125" w:rsidR="00C164BB" w:rsidRPr="001907D4" w:rsidRDefault="005773FA" w:rsidP="001907D4">
          <w:pPr>
            <w:pStyle w:val="Sommario1"/>
            <w:spacing w:line="360" w:lineRule="auto"/>
            <w:rPr>
              <w:color w:val="auto"/>
              <w:sz w:val="22"/>
              <w:szCs w:val="22"/>
            </w:rPr>
          </w:pPr>
          <w:hyperlink w:anchor="_Toc47514763" w:history="1">
            <w:r w:rsidR="00C164BB" w:rsidRPr="001907D4">
              <w:rPr>
                <w:rStyle w:val="Collegamentoipertestuale"/>
                <w:sz w:val="22"/>
                <w:szCs w:val="22"/>
              </w:rPr>
              <w:t>3. Risorse umane: dotazione organica e personale in servizio</w:t>
            </w:r>
            <w:r w:rsidR="00C164BB" w:rsidRPr="001907D4">
              <w:rPr>
                <w:webHidden/>
                <w:sz w:val="22"/>
                <w:szCs w:val="22"/>
              </w:rPr>
              <w:tab/>
            </w:r>
            <w:r w:rsidR="00A727D8" w:rsidRPr="001907D4">
              <w:rPr>
                <w:webHidden/>
                <w:sz w:val="22"/>
                <w:szCs w:val="22"/>
              </w:rPr>
              <w:t xml:space="preserve">PG.   </w:t>
            </w:r>
            <w:r w:rsidR="00F200D8" w:rsidRPr="001907D4">
              <w:rPr>
                <w:webHidden/>
                <w:sz w:val="22"/>
                <w:szCs w:val="22"/>
              </w:rPr>
              <w:t>4</w:t>
            </w:r>
          </w:hyperlink>
        </w:p>
        <w:p w14:paraId="50B48076" w14:textId="25E1CBD0" w:rsidR="00C164BB" w:rsidRPr="001907D4" w:rsidRDefault="005773FA" w:rsidP="001907D4">
          <w:pPr>
            <w:pStyle w:val="Sommario1"/>
            <w:spacing w:line="360" w:lineRule="auto"/>
            <w:rPr>
              <w:color w:val="auto"/>
              <w:sz w:val="22"/>
              <w:szCs w:val="22"/>
            </w:rPr>
          </w:pPr>
          <w:hyperlink w:anchor="_Toc47514764" w:history="1">
            <w:r w:rsidR="002A791F" w:rsidRPr="001907D4">
              <w:rPr>
                <w:rStyle w:val="Collegamentoipertestuale"/>
                <w:sz w:val="22"/>
                <w:szCs w:val="22"/>
              </w:rPr>
              <w:t>4. I fabbisogni</w:t>
            </w:r>
            <w:r w:rsidR="00C164BB" w:rsidRPr="001907D4">
              <w:rPr>
                <w:rStyle w:val="Collegamentoipertestuale"/>
                <w:sz w:val="22"/>
                <w:szCs w:val="22"/>
              </w:rPr>
              <w:t xml:space="preserve"> di personale</w:t>
            </w:r>
            <w:r w:rsidR="00C164BB" w:rsidRPr="001907D4">
              <w:rPr>
                <w:webHidden/>
                <w:sz w:val="22"/>
                <w:szCs w:val="22"/>
              </w:rPr>
              <w:tab/>
            </w:r>
            <w:r w:rsidR="00A727D8" w:rsidRPr="001907D4">
              <w:rPr>
                <w:webHidden/>
                <w:sz w:val="22"/>
                <w:szCs w:val="22"/>
              </w:rPr>
              <w:t xml:space="preserve">…….     </w:t>
            </w:r>
            <w:r w:rsidR="001907D4" w:rsidRPr="001907D4">
              <w:rPr>
                <w:webHidden/>
                <w:sz w:val="22"/>
                <w:szCs w:val="22"/>
              </w:rPr>
              <w:t xml:space="preserve">  </w:t>
            </w:r>
            <w:r w:rsidR="00A727D8" w:rsidRPr="001907D4">
              <w:rPr>
                <w:webHidden/>
                <w:sz w:val="22"/>
                <w:szCs w:val="22"/>
              </w:rPr>
              <w:t xml:space="preserve">PG. </w:t>
            </w:r>
            <w:r w:rsidR="00C164BB" w:rsidRPr="001907D4">
              <w:rPr>
                <w:webHidden/>
                <w:sz w:val="22"/>
                <w:szCs w:val="22"/>
              </w:rPr>
              <w:fldChar w:fldCharType="begin"/>
            </w:r>
            <w:r w:rsidR="00C164BB" w:rsidRPr="001907D4">
              <w:rPr>
                <w:webHidden/>
                <w:sz w:val="22"/>
                <w:szCs w:val="22"/>
              </w:rPr>
              <w:instrText xml:space="preserve"> PAGEREF _Toc47514764 \h </w:instrText>
            </w:r>
            <w:r w:rsidR="00C164BB" w:rsidRPr="001907D4">
              <w:rPr>
                <w:webHidden/>
                <w:sz w:val="22"/>
                <w:szCs w:val="22"/>
              </w:rPr>
            </w:r>
            <w:r w:rsidR="00C164BB" w:rsidRPr="001907D4">
              <w:rPr>
                <w:webHidden/>
                <w:sz w:val="22"/>
                <w:szCs w:val="22"/>
              </w:rPr>
              <w:fldChar w:fldCharType="separate"/>
            </w:r>
            <w:r w:rsidR="00745E87">
              <w:rPr>
                <w:webHidden/>
                <w:sz w:val="22"/>
                <w:szCs w:val="22"/>
              </w:rPr>
              <w:t>10</w:t>
            </w:r>
            <w:r w:rsidR="00C164BB" w:rsidRPr="001907D4">
              <w:rPr>
                <w:webHidden/>
                <w:sz w:val="22"/>
                <w:szCs w:val="22"/>
              </w:rPr>
              <w:fldChar w:fldCharType="end"/>
            </w:r>
          </w:hyperlink>
        </w:p>
        <w:p w14:paraId="37B11C30" w14:textId="127B791B" w:rsidR="00C164BB" w:rsidRPr="001907D4" w:rsidRDefault="005773FA" w:rsidP="001907D4">
          <w:pPr>
            <w:pStyle w:val="Sommario2"/>
            <w:spacing w:line="360" w:lineRule="auto"/>
            <w:rPr>
              <w:sz w:val="22"/>
              <w:szCs w:val="22"/>
            </w:rPr>
          </w:pPr>
          <w:hyperlink w:anchor="_Toc47514765" w:history="1">
            <w:r w:rsidR="00C164BB" w:rsidRPr="001907D4">
              <w:rPr>
                <w:rStyle w:val="Collegamentoipertestuale"/>
                <w:sz w:val="22"/>
                <w:szCs w:val="22"/>
              </w:rPr>
              <w:t>4.1 I</w:t>
            </w:r>
            <w:r w:rsidR="00C164BB" w:rsidRPr="001907D4">
              <w:rPr>
                <w:rStyle w:val="Collegamentoipertestuale"/>
                <w:smallCaps w:val="0"/>
                <w:sz w:val="22"/>
                <w:szCs w:val="22"/>
              </w:rPr>
              <w:t xml:space="preserve">l fabbisogno di personale </w:t>
            </w:r>
            <w:r w:rsidR="00A727D8" w:rsidRPr="001907D4">
              <w:rPr>
                <w:rStyle w:val="Collegamentoipertestuale"/>
                <w:smallCaps w:val="0"/>
                <w:sz w:val="22"/>
                <w:szCs w:val="22"/>
              </w:rPr>
              <w:t>avente</w:t>
            </w:r>
            <w:r w:rsidR="00C164BB" w:rsidRPr="001907D4">
              <w:rPr>
                <w:rStyle w:val="Collegamentoipertestuale"/>
                <w:smallCaps w:val="0"/>
                <w:sz w:val="22"/>
                <w:szCs w:val="22"/>
              </w:rPr>
              <w:t xml:space="preserve"> qualifica dirigenziale</w:t>
            </w:r>
            <w:r w:rsidR="00A727D8" w:rsidRPr="001907D4">
              <w:rPr>
                <w:webHidden/>
                <w:sz w:val="22"/>
                <w:szCs w:val="22"/>
              </w:rPr>
              <w:t>…………………………………………………</w:t>
            </w:r>
          </w:hyperlink>
          <w:r w:rsidR="001907D4" w:rsidRPr="007F3D91">
            <w:rPr>
              <w:i/>
              <w:sz w:val="22"/>
              <w:szCs w:val="22"/>
            </w:rPr>
            <w:t>PG</w:t>
          </w:r>
          <w:r w:rsidR="001907D4" w:rsidRPr="001907D4">
            <w:rPr>
              <w:sz w:val="22"/>
              <w:szCs w:val="22"/>
            </w:rPr>
            <w:t>. 11</w:t>
          </w:r>
        </w:p>
        <w:p w14:paraId="209337CE" w14:textId="55328485" w:rsidR="00C164BB" w:rsidRPr="001907D4" w:rsidRDefault="005773FA" w:rsidP="001907D4">
          <w:pPr>
            <w:pStyle w:val="Sommario2"/>
            <w:spacing w:line="360" w:lineRule="auto"/>
            <w:rPr>
              <w:sz w:val="22"/>
              <w:szCs w:val="22"/>
            </w:rPr>
          </w:pPr>
          <w:hyperlink w:anchor="_Toc47514766" w:history="1">
            <w:r w:rsidR="00C164BB" w:rsidRPr="001907D4">
              <w:rPr>
                <w:rStyle w:val="Collegamentoipertestuale"/>
                <w:sz w:val="22"/>
                <w:szCs w:val="22"/>
              </w:rPr>
              <w:t>4.2 I</w:t>
            </w:r>
            <w:r w:rsidR="00C164BB" w:rsidRPr="001907D4">
              <w:rPr>
                <w:rStyle w:val="Collegamentoipertestuale"/>
                <w:smallCaps w:val="0"/>
                <w:sz w:val="22"/>
                <w:szCs w:val="22"/>
              </w:rPr>
              <w:t>l fabbisogno di personale</w:t>
            </w:r>
            <w:r w:rsidR="00A727D8" w:rsidRPr="001907D4">
              <w:rPr>
                <w:rStyle w:val="Collegamentoipertestuale"/>
                <w:smallCaps w:val="0"/>
                <w:sz w:val="22"/>
                <w:szCs w:val="22"/>
              </w:rPr>
              <w:t xml:space="preserve"> avente qualifica</w:t>
            </w:r>
            <w:r w:rsidR="00C164BB" w:rsidRPr="001907D4">
              <w:rPr>
                <w:rStyle w:val="Collegamentoipertestuale"/>
                <w:smallCaps w:val="0"/>
                <w:sz w:val="22"/>
                <w:szCs w:val="22"/>
              </w:rPr>
              <w:t xml:space="preserve"> non dirigenziale</w:t>
            </w:r>
            <w:r w:rsidR="001907D4" w:rsidRPr="001907D4">
              <w:rPr>
                <w:webHidden/>
                <w:sz w:val="22"/>
                <w:szCs w:val="22"/>
              </w:rPr>
              <w:t xml:space="preserve"> ……………………………………….</w:t>
            </w:r>
            <w:r w:rsidR="001907D4" w:rsidRPr="007F3D91">
              <w:rPr>
                <w:rFonts w:eastAsiaTheme="minorEastAsia"/>
                <w:i/>
                <w:smallCaps w:val="0"/>
                <w:webHidden/>
                <w:color w:val="000000" w:themeColor="text1"/>
                <w:sz w:val="22"/>
                <w:szCs w:val="22"/>
                <w:lang w:eastAsia="it-IT"/>
              </w:rPr>
              <w:t>.</w:t>
            </w:r>
            <w:r w:rsidR="007F3D91" w:rsidRPr="007F3D91">
              <w:rPr>
                <w:i/>
                <w:webHidden/>
                <w:sz w:val="22"/>
                <w:szCs w:val="22"/>
              </w:rPr>
              <w:t>PG</w:t>
            </w:r>
            <w:r w:rsidR="001907D4" w:rsidRPr="007F3D91">
              <w:rPr>
                <w:i/>
                <w:webHidden/>
                <w:sz w:val="22"/>
                <w:szCs w:val="22"/>
              </w:rPr>
              <w:t>.</w:t>
            </w:r>
            <w:r w:rsidR="001907D4" w:rsidRPr="001907D4">
              <w:rPr>
                <w:rFonts w:ascii="Times New Roman" w:hAnsi="Times New Roman" w:cs="Times New Roman"/>
                <w:webHidden/>
                <w:sz w:val="22"/>
                <w:szCs w:val="22"/>
              </w:rPr>
              <w:t xml:space="preserve"> </w:t>
            </w:r>
            <w:r w:rsidR="00C164BB" w:rsidRPr="001907D4">
              <w:rPr>
                <w:webHidden/>
                <w:sz w:val="22"/>
                <w:szCs w:val="22"/>
              </w:rPr>
              <w:fldChar w:fldCharType="begin"/>
            </w:r>
            <w:r w:rsidR="00C164BB" w:rsidRPr="001907D4">
              <w:rPr>
                <w:webHidden/>
                <w:sz w:val="22"/>
                <w:szCs w:val="22"/>
              </w:rPr>
              <w:instrText xml:space="preserve"> PAGEREF _Toc47514766 \h </w:instrText>
            </w:r>
            <w:r w:rsidR="00C164BB" w:rsidRPr="001907D4">
              <w:rPr>
                <w:webHidden/>
                <w:sz w:val="22"/>
                <w:szCs w:val="22"/>
              </w:rPr>
            </w:r>
            <w:r w:rsidR="00C164BB" w:rsidRPr="001907D4">
              <w:rPr>
                <w:webHidden/>
                <w:sz w:val="22"/>
                <w:szCs w:val="22"/>
              </w:rPr>
              <w:fldChar w:fldCharType="separate"/>
            </w:r>
            <w:r w:rsidR="00745E87">
              <w:rPr>
                <w:webHidden/>
                <w:sz w:val="22"/>
                <w:szCs w:val="22"/>
              </w:rPr>
              <w:t>11</w:t>
            </w:r>
            <w:r w:rsidR="00C164BB" w:rsidRPr="001907D4">
              <w:rPr>
                <w:webHidden/>
                <w:sz w:val="22"/>
                <w:szCs w:val="22"/>
              </w:rPr>
              <w:fldChar w:fldCharType="end"/>
            </w:r>
          </w:hyperlink>
        </w:p>
        <w:p w14:paraId="4AD08F8F" w14:textId="67DB8325" w:rsidR="00C164BB" w:rsidRPr="001907D4" w:rsidRDefault="005773FA" w:rsidP="001907D4">
          <w:pPr>
            <w:pStyle w:val="Sommario2"/>
            <w:spacing w:line="360" w:lineRule="auto"/>
            <w:rPr>
              <w:sz w:val="22"/>
              <w:szCs w:val="22"/>
            </w:rPr>
          </w:pPr>
          <w:hyperlink w:anchor="_Toc47514767" w:history="1">
            <w:r w:rsidR="00C164BB" w:rsidRPr="001907D4">
              <w:rPr>
                <w:rStyle w:val="Collegamentoipertestuale"/>
                <w:sz w:val="22"/>
                <w:szCs w:val="22"/>
              </w:rPr>
              <w:t>4.3 P</w:t>
            </w:r>
            <w:r w:rsidR="00C164BB" w:rsidRPr="001907D4">
              <w:rPr>
                <w:rStyle w:val="Collegamentoipertestuale"/>
                <w:smallCaps w:val="0"/>
                <w:sz w:val="22"/>
                <w:szCs w:val="22"/>
              </w:rPr>
              <w:t>ersonale non dirigenziale in comando, distacco o fuori ruolo</w:t>
            </w:r>
            <w:r w:rsidR="00C164BB" w:rsidRPr="001907D4">
              <w:rPr>
                <w:rStyle w:val="Collegamentoipertestuale"/>
                <w:sz w:val="22"/>
                <w:szCs w:val="22"/>
              </w:rPr>
              <w:t>.</w:t>
            </w:r>
            <w:r w:rsidR="00C164BB" w:rsidRPr="001907D4">
              <w:rPr>
                <w:webHidden/>
                <w:sz w:val="22"/>
                <w:szCs w:val="22"/>
              </w:rPr>
              <w:tab/>
            </w:r>
            <w:r w:rsidR="007F3D91">
              <w:rPr>
                <w:i/>
                <w:webHidden/>
                <w:sz w:val="22"/>
                <w:szCs w:val="22"/>
              </w:rPr>
              <w:t xml:space="preserve">PG. </w:t>
            </w:r>
            <w:r w:rsidR="00C164BB" w:rsidRPr="001907D4">
              <w:rPr>
                <w:webHidden/>
                <w:sz w:val="22"/>
                <w:szCs w:val="22"/>
              </w:rPr>
              <w:fldChar w:fldCharType="begin"/>
            </w:r>
            <w:r w:rsidR="00C164BB" w:rsidRPr="001907D4">
              <w:rPr>
                <w:webHidden/>
                <w:sz w:val="22"/>
                <w:szCs w:val="22"/>
              </w:rPr>
              <w:instrText xml:space="preserve"> PAGEREF _Toc47514767 \h </w:instrText>
            </w:r>
            <w:r w:rsidR="00C164BB" w:rsidRPr="001907D4">
              <w:rPr>
                <w:webHidden/>
                <w:sz w:val="22"/>
                <w:szCs w:val="22"/>
              </w:rPr>
            </w:r>
            <w:r w:rsidR="00C164BB" w:rsidRPr="001907D4">
              <w:rPr>
                <w:webHidden/>
                <w:sz w:val="22"/>
                <w:szCs w:val="22"/>
              </w:rPr>
              <w:fldChar w:fldCharType="separate"/>
            </w:r>
            <w:r w:rsidR="00745E87">
              <w:rPr>
                <w:webHidden/>
                <w:sz w:val="22"/>
                <w:szCs w:val="22"/>
              </w:rPr>
              <w:t>13</w:t>
            </w:r>
            <w:r w:rsidR="00C164BB" w:rsidRPr="001907D4">
              <w:rPr>
                <w:webHidden/>
                <w:sz w:val="22"/>
                <w:szCs w:val="22"/>
              </w:rPr>
              <w:fldChar w:fldCharType="end"/>
            </w:r>
          </w:hyperlink>
        </w:p>
        <w:p w14:paraId="1E619B0E" w14:textId="0730E2EE" w:rsidR="002A791F" w:rsidRPr="001907D4" w:rsidRDefault="002A791F" w:rsidP="007F3D91">
          <w:pPr>
            <w:spacing w:line="360" w:lineRule="auto"/>
            <w:ind w:left="284" w:firstLine="16"/>
            <w:rPr>
              <w:rFonts w:cstheme="minorHAnsi"/>
              <w:b/>
              <w:lang w:eastAsia="it-IT"/>
            </w:rPr>
          </w:pPr>
          <w:r w:rsidRPr="001907D4">
            <w:rPr>
              <w:rFonts w:cstheme="minorHAnsi"/>
              <w:b/>
              <w:lang w:eastAsia="it-IT"/>
            </w:rPr>
            <w:t xml:space="preserve">4.4 </w:t>
          </w:r>
          <w:r w:rsidR="00A727D8" w:rsidRPr="001907D4">
            <w:rPr>
              <w:rFonts w:eastAsia="Times New Roman" w:cstheme="minorHAnsi"/>
              <w:b/>
              <w:color w:val="000000"/>
              <w:lang w:eastAsia="it-IT"/>
            </w:rPr>
            <w:t xml:space="preserve">Programma operativo complementare “Governance e Capacità Istituzionale 2014-2020” </w:t>
          </w:r>
          <w:r w:rsidR="00A727D8" w:rsidRPr="001907D4">
            <w:rPr>
              <w:rFonts w:cstheme="minorHAnsi"/>
              <w:b/>
            </w:rPr>
            <w:t xml:space="preserve">e </w:t>
          </w:r>
          <w:r w:rsidR="001907D4" w:rsidRPr="001907D4">
            <w:rPr>
              <w:rFonts w:cstheme="minorHAnsi"/>
              <w:b/>
            </w:rPr>
            <w:t xml:space="preserve">  </w:t>
          </w:r>
          <w:r w:rsidR="007F3D91">
            <w:rPr>
              <w:rFonts w:cstheme="minorHAnsi"/>
              <w:b/>
            </w:rPr>
            <w:t xml:space="preserve">       </w:t>
          </w:r>
          <w:r w:rsidR="00A727D8" w:rsidRPr="001907D4">
            <w:rPr>
              <w:rFonts w:cstheme="minorHAnsi"/>
              <w:b/>
            </w:rPr>
            <w:t>altre collaborazioni esterne</w:t>
          </w:r>
          <w:r w:rsidR="00A727D8" w:rsidRPr="001907D4">
            <w:rPr>
              <w:rFonts w:cstheme="minorHAnsi"/>
            </w:rPr>
            <w:t xml:space="preserve"> </w:t>
          </w:r>
          <w:r w:rsidRPr="001907D4">
            <w:rPr>
              <w:rFonts w:cstheme="minorHAnsi"/>
              <w:b/>
              <w:lang w:eastAsia="it-IT"/>
            </w:rPr>
            <w:t>………………………………………………………………………………</w:t>
          </w:r>
          <w:r w:rsidR="001907D4" w:rsidRPr="001907D4">
            <w:rPr>
              <w:rFonts w:cstheme="minorHAnsi"/>
              <w:b/>
              <w:lang w:eastAsia="it-IT"/>
            </w:rPr>
            <w:t xml:space="preserve">                  </w:t>
          </w:r>
          <w:r w:rsidR="00F200D8" w:rsidRPr="001907D4">
            <w:rPr>
              <w:rFonts w:cstheme="minorHAnsi"/>
              <w:b/>
              <w:lang w:eastAsia="it-IT"/>
            </w:rPr>
            <w:t xml:space="preserve"> </w:t>
          </w:r>
          <w:r w:rsidR="001907D4" w:rsidRPr="001907D4">
            <w:rPr>
              <w:rFonts w:cstheme="minorHAnsi"/>
              <w:b/>
              <w:lang w:eastAsia="it-IT"/>
            </w:rPr>
            <w:t xml:space="preserve">PG. </w:t>
          </w:r>
          <w:r w:rsidR="00F200D8" w:rsidRPr="001907D4">
            <w:rPr>
              <w:rFonts w:cstheme="minorHAnsi"/>
              <w:b/>
              <w:lang w:eastAsia="it-IT"/>
            </w:rPr>
            <w:t>15</w:t>
          </w:r>
        </w:p>
        <w:p w14:paraId="75EF2DE8" w14:textId="36FFA7F1" w:rsidR="001907D4" w:rsidRPr="001907D4" w:rsidRDefault="002A791F" w:rsidP="001907D4">
          <w:pPr>
            <w:spacing w:line="360" w:lineRule="auto"/>
            <w:rPr>
              <w:rFonts w:cstheme="minorHAnsi"/>
              <w:b/>
              <w:lang w:eastAsia="it-IT"/>
            </w:rPr>
          </w:pPr>
          <w:r w:rsidRPr="001907D4">
            <w:rPr>
              <w:rFonts w:cstheme="minorHAnsi"/>
              <w:b/>
              <w:lang w:eastAsia="it-IT"/>
            </w:rPr>
            <w:t xml:space="preserve">      4.5. </w:t>
          </w:r>
          <w:r w:rsidR="00A727D8" w:rsidRPr="001907D4">
            <w:rPr>
              <w:rFonts w:cstheme="minorHAnsi"/>
              <w:b/>
              <w:lang w:eastAsia="it-IT"/>
            </w:rPr>
            <w:t xml:space="preserve">Lavoro agile e POLA </w:t>
          </w:r>
          <w:r w:rsidR="00F200D8" w:rsidRPr="001907D4">
            <w:rPr>
              <w:rFonts w:cstheme="minorHAnsi"/>
              <w:b/>
              <w:lang w:eastAsia="it-IT"/>
            </w:rPr>
            <w:t>……………………………………………………</w:t>
          </w:r>
          <w:r w:rsidR="00A727D8" w:rsidRPr="001907D4">
            <w:rPr>
              <w:rFonts w:cstheme="minorHAnsi"/>
              <w:b/>
              <w:lang w:eastAsia="it-IT"/>
            </w:rPr>
            <w:t>……………………………………………</w:t>
          </w:r>
          <w:r w:rsidR="001907D4" w:rsidRPr="001907D4">
            <w:rPr>
              <w:rFonts w:cstheme="minorHAnsi"/>
              <w:b/>
              <w:lang w:eastAsia="it-IT"/>
            </w:rPr>
            <w:t xml:space="preserve">   PG</w:t>
          </w:r>
          <w:r w:rsidR="008024EE" w:rsidRPr="001907D4">
            <w:rPr>
              <w:rFonts w:cstheme="minorHAnsi"/>
              <w:b/>
              <w:lang w:eastAsia="it-IT"/>
            </w:rPr>
            <w:t xml:space="preserve"> </w:t>
          </w:r>
          <w:r w:rsidR="00F200D8" w:rsidRPr="001907D4">
            <w:rPr>
              <w:rFonts w:cstheme="minorHAnsi"/>
              <w:b/>
              <w:lang w:eastAsia="it-IT"/>
            </w:rPr>
            <w:t xml:space="preserve"> </w:t>
          </w:r>
          <w:r w:rsidR="001907D4" w:rsidRPr="001907D4">
            <w:rPr>
              <w:rFonts w:cstheme="minorHAnsi"/>
              <w:b/>
              <w:lang w:eastAsia="it-IT"/>
            </w:rPr>
            <w:t xml:space="preserve">15 </w:t>
          </w:r>
        </w:p>
        <w:p w14:paraId="3E2043DB" w14:textId="288770DE" w:rsidR="00C164BB" w:rsidRDefault="005773FA" w:rsidP="001907D4">
          <w:pPr>
            <w:pStyle w:val="Sommario1"/>
            <w:spacing w:line="360" w:lineRule="auto"/>
            <w:rPr>
              <w:sz w:val="22"/>
              <w:szCs w:val="22"/>
            </w:rPr>
          </w:pPr>
          <w:hyperlink w:anchor="_Toc47514768" w:history="1">
            <w:r w:rsidR="00C164BB" w:rsidRPr="001907D4">
              <w:rPr>
                <w:rStyle w:val="Collegamentoipertestuale"/>
                <w:i w:val="0"/>
                <w:sz w:val="22"/>
                <w:szCs w:val="22"/>
              </w:rPr>
              <w:t xml:space="preserve">5. </w:t>
            </w:r>
            <w:r w:rsidR="00C164BB" w:rsidRPr="0076330F">
              <w:rPr>
                <w:rStyle w:val="Collegamentoipertestuale"/>
                <w:sz w:val="22"/>
                <w:szCs w:val="22"/>
              </w:rPr>
              <w:t>Le risorse economiche</w:t>
            </w:r>
            <w:r w:rsidR="00C164BB" w:rsidRPr="001907D4">
              <w:rPr>
                <w:webHidden/>
                <w:sz w:val="22"/>
                <w:szCs w:val="22"/>
              </w:rPr>
              <w:tab/>
            </w:r>
            <w:r w:rsidR="001907D4" w:rsidRPr="001907D4">
              <w:rPr>
                <w:sz w:val="22"/>
                <w:szCs w:val="22"/>
              </w:rPr>
              <w:t>PG</w:t>
            </w:r>
            <w:r w:rsidR="001907D4" w:rsidRPr="001907D4">
              <w:rPr>
                <w:webHidden/>
                <w:sz w:val="22"/>
                <w:szCs w:val="22"/>
              </w:rPr>
              <w:t xml:space="preserve"> </w:t>
            </w:r>
            <w:r w:rsidR="00C164BB" w:rsidRPr="001907D4">
              <w:rPr>
                <w:webHidden/>
                <w:sz w:val="22"/>
                <w:szCs w:val="22"/>
              </w:rPr>
              <w:fldChar w:fldCharType="begin"/>
            </w:r>
            <w:r w:rsidR="00C164BB" w:rsidRPr="001907D4">
              <w:rPr>
                <w:webHidden/>
                <w:sz w:val="22"/>
                <w:szCs w:val="22"/>
              </w:rPr>
              <w:instrText xml:space="preserve"> PAGEREF _Toc47514768 \h </w:instrText>
            </w:r>
            <w:r w:rsidR="00C164BB" w:rsidRPr="001907D4">
              <w:rPr>
                <w:webHidden/>
                <w:sz w:val="22"/>
                <w:szCs w:val="22"/>
              </w:rPr>
            </w:r>
            <w:r w:rsidR="00C164BB" w:rsidRPr="001907D4">
              <w:rPr>
                <w:webHidden/>
                <w:sz w:val="22"/>
                <w:szCs w:val="22"/>
              </w:rPr>
              <w:fldChar w:fldCharType="separate"/>
            </w:r>
            <w:r w:rsidR="00745E87">
              <w:rPr>
                <w:webHidden/>
                <w:sz w:val="22"/>
                <w:szCs w:val="22"/>
              </w:rPr>
              <w:t>16</w:t>
            </w:r>
            <w:r w:rsidR="00C164BB" w:rsidRPr="001907D4">
              <w:rPr>
                <w:webHidden/>
                <w:sz w:val="22"/>
                <w:szCs w:val="22"/>
              </w:rPr>
              <w:fldChar w:fldCharType="end"/>
            </w:r>
          </w:hyperlink>
        </w:p>
        <w:p w14:paraId="7800C1DF" w14:textId="531262C3" w:rsidR="006D1C45" w:rsidRPr="001D550B" w:rsidRDefault="006D1C45" w:rsidP="006D1C45">
          <w:pPr>
            <w:pStyle w:val="Titolo2"/>
            <w:spacing w:line="276" w:lineRule="auto"/>
            <w:ind w:left="426" w:hanging="142"/>
            <w:rPr>
              <w:rFonts w:asciiTheme="minorHAnsi" w:eastAsia="MS Mincho" w:hAnsiTheme="minorHAnsi" w:cstheme="minorHAnsi"/>
              <w:bCs w:val="0"/>
              <w:smallCaps w:val="0"/>
              <w:color w:val="auto"/>
              <w:sz w:val="22"/>
              <w:szCs w:val="22"/>
            </w:rPr>
          </w:pPr>
          <w:r w:rsidRPr="001D550B">
            <w:rPr>
              <w:rFonts w:asciiTheme="minorHAnsi" w:eastAsia="MS Mincho" w:hAnsiTheme="minorHAnsi" w:cstheme="minorHAnsi"/>
              <w:bCs w:val="0"/>
              <w:smallCaps w:val="0"/>
              <w:color w:val="auto"/>
              <w:sz w:val="22"/>
              <w:szCs w:val="22"/>
            </w:rPr>
            <w:t>5.1 Costo teorico dotazione organica e personale in comando, distacco e fuori ruolo…………PG 17</w:t>
          </w:r>
        </w:p>
        <w:p w14:paraId="22A7D817" w14:textId="2AEDE305" w:rsidR="006D1C45" w:rsidRPr="001D550B" w:rsidRDefault="006D1C45" w:rsidP="00D22CB1">
          <w:pPr>
            <w:pStyle w:val="Titolo2"/>
            <w:spacing w:line="276" w:lineRule="auto"/>
            <w:ind w:left="426" w:hanging="142"/>
            <w:rPr>
              <w:rFonts w:asciiTheme="minorHAnsi" w:eastAsia="MS Mincho" w:hAnsiTheme="minorHAnsi" w:cstheme="minorHAnsi"/>
              <w:bCs w:val="0"/>
              <w:smallCaps w:val="0"/>
              <w:color w:val="auto"/>
              <w:sz w:val="22"/>
              <w:szCs w:val="22"/>
            </w:rPr>
          </w:pPr>
          <w:r w:rsidRPr="001D550B">
            <w:rPr>
              <w:rFonts w:asciiTheme="minorHAnsi" w:eastAsia="MS Mincho" w:hAnsiTheme="minorHAnsi" w:cstheme="minorHAnsi"/>
              <w:bCs w:val="0"/>
              <w:smallCaps w:val="0"/>
              <w:color w:val="auto"/>
              <w:sz w:val="22"/>
              <w:szCs w:val="22"/>
            </w:rPr>
            <w:t>5.2 Previsione dei costi del personale per l’anno 2022………</w:t>
          </w:r>
          <w:r w:rsidR="00D22CB1" w:rsidRPr="001D550B">
            <w:rPr>
              <w:rFonts w:asciiTheme="minorHAnsi" w:eastAsia="MS Mincho" w:hAnsiTheme="minorHAnsi" w:cstheme="minorHAnsi"/>
              <w:bCs w:val="0"/>
              <w:smallCaps w:val="0"/>
              <w:color w:val="auto"/>
              <w:sz w:val="22"/>
              <w:szCs w:val="22"/>
            </w:rPr>
            <w:t>…………………………………….</w:t>
          </w:r>
          <w:r w:rsidRPr="001D550B">
            <w:rPr>
              <w:rFonts w:asciiTheme="minorHAnsi" w:eastAsia="MS Mincho" w:hAnsiTheme="minorHAnsi" w:cstheme="minorHAnsi"/>
              <w:bCs w:val="0"/>
              <w:smallCaps w:val="0"/>
              <w:color w:val="auto"/>
              <w:sz w:val="22"/>
              <w:szCs w:val="22"/>
            </w:rPr>
            <w:t>………….PG 18</w:t>
          </w:r>
        </w:p>
        <w:p w14:paraId="20455EB1" w14:textId="6BD0045D" w:rsidR="006D1C45" w:rsidRPr="001D550B" w:rsidRDefault="006D1C45" w:rsidP="00D22CB1">
          <w:pPr>
            <w:pStyle w:val="Titolo2"/>
            <w:spacing w:line="276" w:lineRule="auto"/>
            <w:ind w:left="426" w:firstLine="283"/>
            <w:rPr>
              <w:rFonts w:asciiTheme="minorHAnsi" w:eastAsia="MS Mincho" w:hAnsiTheme="minorHAnsi" w:cstheme="minorHAnsi"/>
              <w:bCs w:val="0"/>
              <w:smallCaps w:val="0"/>
              <w:color w:val="auto"/>
              <w:sz w:val="22"/>
              <w:szCs w:val="22"/>
            </w:rPr>
          </w:pPr>
          <w:r w:rsidRPr="001D550B">
            <w:rPr>
              <w:rFonts w:asciiTheme="minorHAnsi" w:eastAsia="MS Mincho" w:hAnsiTheme="minorHAnsi" w:cstheme="minorHAnsi"/>
              <w:bCs w:val="0"/>
              <w:smallCaps w:val="0"/>
              <w:color w:val="auto"/>
              <w:sz w:val="22"/>
              <w:szCs w:val="22"/>
            </w:rPr>
            <w:t>5.2.1 Previsione dei costi del personale dirigenziale……</w:t>
          </w:r>
          <w:r w:rsidR="00D22CB1" w:rsidRPr="001D550B">
            <w:rPr>
              <w:rFonts w:asciiTheme="minorHAnsi" w:eastAsia="MS Mincho" w:hAnsiTheme="minorHAnsi" w:cstheme="minorHAnsi"/>
              <w:bCs w:val="0"/>
              <w:smallCaps w:val="0"/>
              <w:color w:val="auto"/>
              <w:sz w:val="22"/>
              <w:szCs w:val="22"/>
            </w:rPr>
            <w:t>……………………………………</w:t>
          </w:r>
          <w:r w:rsidRPr="001D550B">
            <w:rPr>
              <w:rFonts w:asciiTheme="minorHAnsi" w:eastAsia="MS Mincho" w:hAnsiTheme="minorHAnsi" w:cstheme="minorHAnsi"/>
              <w:bCs w:val="0"/>
              <w:smallCaps w:val="0"/>
              <w:color w:val="auto"/>
              <w:sz w:val="22"/>
              <w:szCs w:val="22"/>
            </w:rPr>
            <w:t>………….PG 19</w:t>
          </w:r>
        </w:p>
        <w:p w14:paraId="0157EEA7" w14:textId="77AFD1B0" w:rsidR="006D1C45" w:rsidRPr="001D550B" w:rsidRDefault="006D1C45" w:rsidP="00D22CB1">
          <w:pPr>
            <w:pStyle w:val="Titolo2"/>
            <w:spacing w:line="276" w:lineRule="auto"/>
            <w:ind w:left="426" w:firstLine="283"/>
            <w:rPr>
              <w:rFonts w:asciiTheme="minorHAnsi" w:eastAsia="MS Mincho" w:hAnsiTheme="minorHAnsi" w:cstheme="minorHAnsi"/>
              <w:bCs w:val="0"/>
              <w:smallCaps w:val="0"/>
              <w:color w:val="auto"/>
              <w:sz w:val="22"/>
              <w:szCs w:val="22"/>
            </w:rPr>
          </w:pPr>
          <w:r w:rsidRPr="001D550B">
            <w:rPr>
              <w:rFonts w:asciiTheme="minorHAnsi" w:eastAsia="MS Mincho" w:hAnsiTheme="minorHAnsi" w:cstheme="minorHAnsi"/>
              <w:bCs w:val="0"/>
              <w:smallCaps w:val="0"/>
              <w:color w:val="auto"/>
              <w:sz w:val="22"/>
              <w:szCs w:val="22"/>
            </w:rPr>
            <w:t>5.2.2 Previsione dei costi del personale non dirigenziale</w:t>
          </w:r>
          <w:r w:rsidR="00D22CB1" w:rsidRPr="001D550B">
            <w:rPr>
              <w:rFonts w:asciiTheme="minorHAnsi" w:eastAsia="MS Mincho" w:hAnsiTheme="minorHAnsi" w:cstheme="minorHAnsi"/>
              <w:bCs w:val="0"/>
              <w:smallCaps w:val="0"/>
              <w:color w:val="auto"/>
              <w:sz w:val="22"/>
              <w:szCs w:val="22"/>
            </w:rPr>
            <w:t>……………………………………………..PG 20</w:t>
          </w:r>
        </w:p>
        <w:p w14:paraId="0363B1C7" w14:textId="77777777" w:rsidR="006D1C45" w:rsidRPr="002157DD" w:rsidRDefault="006D1C45" w:rsidP="006D1C45">
          <w:pPr>
            <w:pStyle w:val="Titolo2"/>
            <w:spacing w:line="276" w:lineRule="auto"/>
            <w:ind w:left="426" w:hanging="142"/>
            <w:rPr>
              <w:rFonts w:eastAsia="Times New Roman" w:cstheme="minorHAnsi"/>
              <w:spacing w:val="-2"/>
            </w:rPr>
          </w:pPr>
        </w:p>
        <w:p w14:paraId="3FC3CFD6" w14:textId="77777777" w:rsidR="006D1C45" w:rsidRPr="006D1C45" w:rsidRDefault="006D1C45" w:rsidP="006D1C45">
          <w:pPr>
            <w:ind w:firstLine="426"/>
            <w:rPr>
              <w:lang w:eastAsia="it-IT"/>
            </w:rPr>
          </w:pPr>
        </w:p>
        <w:p w14:paraId="655ED484" w14:textId="3C3E01C6" w:rsidR="00C82853" w:rsidRPr="001907D4" w:rsidRDefault="00C82853">
          <w:pPr>
            <w:rPr>
              <w:rFonts w:cstheme="minorHAnsi"/>
            </w:rPr>
          </w:pPr>
          <w:r w:rsidRPr="001907D4">
            <w:rPr>
              <w:rFonts w:cstheme="minorHAnsi"/>
              <w:b/>
              <w:bCs/>
            </w:rPr>
            <w:fldChar w:fldCharType="end"/>
          </w:r>
        </w:p>
      </w:sdtContent>
    </w:sdt>
    <w:p w14:paraId="11C93FAE" w14:textId="77777777" w:rsidR="000C6A17" w:rsidRPr="001907D4" w:rsidRDefault="000C6A17" w:rsidP="006F5390">
      <w:pPr>
        <w:rPr>
          <w:rFonts w:cstheme="minorHAnsi"/>
        </w:rPr>
        <w:sectPr w:rsidR="000C6A17" w:rsidRPr="001907D4" w:rsidSect="007D1161">
          <w:pgSz w:w="11906" w:h="16838"/>
          <w:pgMar w:top="1418" w:right="1418" w:bottom="1134" w:left="1418" w:header="709" w:footer="709" w:gutter="0"/>
          <w:pgNumType w:start="1"/>
          <w:cols w:space="708"/>
          <w:titlePg/>
          <w:docGrid w:linePitch="360"/>
        </w:sectPr>
      </w:pPr>
    </w:p>
    <w:p w14:paraId="17D800E6" w14:textId="175B4240" w:rsidR="0031512C" w:rsidRPr="00585D71" w:rsidRDefault="00741667" w:rsidP="00C82853">
      <w:pPr>
        <w:pStyle w:val="Titolo1"/>
        <w:rPr>
          <w:rFonts w:cstheme="minorHAnsi"/>
          <w:i/>
          <w:color w:val="auto"/>
          <w:u w:val="single"/>
        </w:rPr>
      </w:pPr>
      <w:bookmarkStart w:id="0" w:name="_Toc47514761"/>
      <w:r w:rsidRPr="00585D71">
        <w:rPr>
          <w:rFonts w:cstheme="minorHAnsi"/>
          <w:i/>
          <w:color w:val="auto"/>
          <w:u w:val="single"/>
        </w:rPr>
        <w:lastRenderedPageBreak/>
        <w:t xml:space="preserve">1. </w:t>
      </w:r>
      <w:r w:rsidR="00503076" w:rsidRPr="00585D71">
        <w:rPr>
          <w:rFonts w:cstheme="minorHAnsi"/>
          <w:i/>
          <w:color w:val="auto"/>
          <w:u w:val="single"/>
        </w:rPr>
        <w:t>Introduzione</w:t>
      </w:r>
      <w:bookmarkEnd w:id="0"/>
    </w:p>
    <w:p w14:paraId="61EE2108" w14:textId="3F1EBAA9" w:rsidR="00F209A6" w:rsidRPr="008A6239" w:rsidRDefault="00F209A6" w:rsidP="00646526">
      <w:pPr>
        <w:spacing w:before="120" w:after="120" w:line="276" w:lineRule="auto"/>
        <w:ind w:firstLine="709"/>
        <w:jc w:val="both"/>
        <w:rPr>
          <w:rFonts w:cstheme="minorHAnsi"/>
        </w:rPr>
      </w:pPr>
      <w:r w:rsidRPr="008A6239">
        <w:rPr>
          <w:rFonts w:cstheme="minorHAnsi"/>
        </w:rPr>
        <w:t xml:space="preserve">Il presente Piano dei fabbisogni di personale (di seguito PTFP) </w:t>
      </w:r>
      <w:r w:rsidR="00975AE8">
        <w:rPr>
          <w:rFonts w:cstheme="minorHAnsi"/>
        </w:rPr>
        <w:t xml:space="preserve">per il triennio </w:t>
      </w:r>
      <w:r w:rsidR="00C920A1">
        <w:rPr>
          <w:rFonts w:cstheme="minorHAnsi"/>
        </w:rPr>
        <w:t>2022/2024</w:t>
      </w:r>
      <w:r w:rsidR="00B87207">
        <w:rPr>
          <w:rFonts w:cstheme="minorHAnsi"/>
        </w:rPr>
        <w:t xml:space="preserve"> </w:t>
      </w:r>
      <w:r w:rsidRPr="008A6239">
        <w:rPr>
          <w:rFonts w:cstheme="minorHAnsi"/>
        </w:rPr>
        <w:t>dell’Agenzia nazionale per l’amministrazione e la destinazione dei beni sequestrati e confiscati alla criminalità o</w:t>
      </w:r>
      <w:r w:rsidR="00B805B3">
        <w:rPr>
          <w:rFonts w:cstheme="minorHAnsi"/>
        </w:rPr>
        <w:t>rganizzata (di seguito Agenzia,</w:t>
      </w:r>
      <w:r w:rsidRPr="008A6239">
        <w:rPr>
          <w:rFonts w:cstheme="minorHAnsi"/>
        </w:rPr>
        <w:t xml:space="preserve"> ANBSC</w:t>
      </w:r>
      <w:r w:rsidR="00B805B3">
        <w:rPr>
          <w:rFonts w:cstheme="minorHAnsi"/>
        </w:rPr>
        <w:t xml:space="preserve"> o Ente</w:t>
      </w:r>
      <w:r w:rsidRPr="008A6239">
        <w:rPr>
          <w:rFonts w:cstheme="minorHAnsi"/>
        </w:rPr>
        <w:t xml:space="preserve">) rappresenta l’aggiornamento del </w:t>
      </w:r>
      <w:r w:rsidR="00E96458" w:rsidRPr="008A6239">
        <w:rPr>
          <w:rFonts w:cstheme="minorHAnsi"/>
        </w:rPr>
        <w:t xml:space="preserve">Piano triennale dei fabbisogni di personale </w:t>
      </w:r>
      <w:r w:rsidRPr="008A6239">
        <w:rPr>
          <w:rFonts w:cstheme="minorHAnsi"/>
        </w:rPr>
        <w:t>20</w:t>
      </w:r>
      <w:r w:rsidR="00B87207">
        <w:rPr>
          <w:rFonts w:cstheme="minorHAnsi"/>
        </w:rPr>
        <w:t>2</w:t>
      </w:r>
      <w:r w:rsidR="00C920A1">
        <w:rPr>
          <w:rFonts w:cstheme="minorHAnsi"/>
        </w:rPr>
        <w:t>1</w:t>
      </w:r>
      <w:r w:rsidRPr="008A6239">
        <w:rPr>
          <w:rFonts w:cstheme="minorHAnsi"/>
        </w:rPr>
        <w:t>/202</w:t>
      </w:r>
      <w:r w:rsidR="00C920A1">
        <w:rPr>
          <w:rFonts w:cstheme="minorHAnsi"/>
        </w:rPr>
        <w:t>3</w:t>
      </w:r>
      <w:r w:rsidR="003F139F">
        <w:rPr>
          <w:rFonts w:cstheme="minorHAnsi"/>
        </w:rPr>
        <w:t>.</w:t>
      </w:r>
    </w:p>
    <w:p w14:paraId="135926AB" w14:textId="77777777" w:rsidR="00D02B7E" w:rsidRDefault="00F209A6" w:rsidP="00646526">
      <w:pPr>
        <w:spacing w:before="120" w:after="120" w:line="276" w:lineRule="auto"/>
        <w:ind w:firstLine="709"/>
        <w:jc w:val="both"/>
        <w:rPr>
          <w:rFonts w:cstheme="minorHAnsi"/>
        </w:rPr>
      </w:pPr>
      <w:r w:rsidRPr="008A6239">
        <w:rPr>
          <w:rFonts w:cstheme="minorHAnsi"/>
        </w:rPr>
        <w:t xml:space="preserve">Il </w:t>
      </w:r>
      <w:r w:rsidR="002E22BB" w:rsidRPr="008A6239">
        <w:rPr>
          <w:rFonts w:cstheme="minorHAnsi"/>
        </w:rPr>
        <w:t xml:space="preserve">Piano </w:t>
      </w:r>
      <w:r w:rsidRPr="008A6239">
        <w:rPr>
          <w:rFonts w:cstheme="minorHAnsi"/>
        </w:rPr>
        <w:t>tiene conto del nuovo quadro normativo derivante dalle innovazioni introdotte con il decreto legislativo 25 maggio 2017, n. 75 e, in particolare, viene adottato in applicazione della disciplina dettata dall’articolo 6 del decreto legislativo 30 marzo 2001, n. 165 e delle linee di indirizzo definite, ai sensi dell’articolo 6-</w:t>
      </w:r>
      <w:r w:rsidRPr="008A6239">
        <w:rPr>
          <w:rFonts w:cstheme="minorHAnsi"/>
          <w:i/>
        </w:rPr>
        <w:t>ter</w:t>
      </w:r>
      <w:r w:rsidRPr="008A6239">
        <w:rPr>
          <w:rFonts w:cstheme="minorHAnsi"/>
        </w:rPr>
        <w:t xml:space="preserve"> dello stesso decreto legislativo, con decreto del Ministro per la semplificazione e la pubblica amministrazione, di</w:t>
      </w:r>
      <w:r w:rsidR="00B805B3">
        <w:rPr>
          <w:rFonts w:cstheme="minorHAnsi"/>
        </w:rPr>
        <w:t xml:space="preserve"> concerto con il Ministro dell’E</w:t>
      </w:r>
      <w:r w:rsidRPr="008A6239">
        <w:rPr>
          <w:rFonts w:cstheme="minorHAnsi"/>
        </w:rPr>
        <w:t xml:space="preserve">conomia e delle </w:t>
      </w:r>
      <w:r w:rsidR="00B805B3">
        <w:rPr>
          <w:rFonts w:cstheme="minorHAnsi"/>
        </w:rPr>
        <w:t>F</w:t>
      </w:r>
      <w:r w:rsidRPr="008A6239">
        <w:rPr>
          <w:rFonts w:cstheme="minorHAnsi"/>
        </w:rPr>
        <w:t xml:space="preserve">inanze e con il Ministro della </w:t>
      </w:r>
      <w:r w:rsidR="00B805B3">
        <w:rPr>
          <w:rFonts w:cstheme="minorHAnsi"/>
        </w:rPr>
        <w:t>S</w:t>
      </w:r>
      <w:r w:rsidRPr="008A6239">
        <w:rPr>
          <w:rFonts w:cstheme="minorHAnsi"/>
        </w:rPr>
        <w:t xml:space="preserve">alute, dell’8 maggio 2018, pubblicato nella Gazzetta Ufficiale della Repubblica Italiana – serie </w:t>
      </w:r>
      <w:r w:rsidR="002263EB" w:rsidRPr="008A6239">
        <w:rPr>
          <w:rFonts w:cstheme="minorHAnsi"/>
        </w:rPr>
        <w:t xml:space="preserve">generale </w:t>
      </w:r>
      <w:r w:rsidRPr="008A6239">
        <w:rPr>
          <w:rFonts w:cstheme="minorHAnsi"/>
        </w:rPr>
        <w:t>del 27 luglio 2018</w:t>
      </w:r>
      <w:r w:rsidR="002263EB" w:rsidRPr="008A6239">
        <w:rPr>
          <w:rFonts w:cstheme="minorHAnsi"/>
        </w:rPr>
        <w:t>, n. 173</w:t>
      </w:r>
      <w:r w:rsidRPr="008A6239">
        <w:rPr>
          <w:rFonts w:cstheme="minorHAnsi"/>
        </w:rPr>
        <w:t>.</w:t>
      </w:r>
      <w:r w:rsidR="006263D3" w:rsidRPr="008A6239">
        <w:rPr>
          <w:rFonts w:cstheme="minorHAnsi"/>
        </w:rPr>
        <w:t xml:space="preserve"> </w:t>
      </w:r>
    </w:p>
    <w:p w14:paraId="0E5BA05C" w14:textId="5E2D1C0D" w:rsidR="00741667" w:rsidRPr="008A6239" w:rsidRDefault="00F209A6" w:rsidP="00646526">
      <w:pPr>
        <w:spacing w:before="120" w:after="120" w:line="276" w:lineRule="auto"/>
        <w:ind w:firstLine="709"/>
        <w:jc w:val="both"/>
        <w:rPr>
          <w:rFonts w:cstheme="minorHAnsi"/>
        </w:rPr>
      </w:pPr>
      <w:r w:rsidRPr="008A6239">
        <w:rPr>
          <w:rFonts w:cstheme="minorHAnsi"/>
        </w:rPr>
        <w:t xml:space="preserve">Il Piano è finalizzato a indicare le linee di azione che l’Agenzia intende seguire in merito al fabbisogno del personale, nel rispetto dei principi </w:t>
      </w:r>
      <w:r w:rsidR="00FE6F2F">
        <w:rPr>
          <w:rFonts w:cstheme="minorHAnsi"/>
        </w:rPr>
        <w:t>di</w:t>
      </w:r>
      <w:r w:rsidRPr="008A6239">
        <w:rPr>
          <w:rFonts w:cstheme="minorHAnsi"/>
        </w:rPr>
        <w:t xml:space="preserve"> ottimizzazione delle risorse finanziarie a disposizione e della efficiente o</w:t>
      </w:r>
      <w:r w:rsidR="002E22BB" w:rsidRPr="008A6239">
        <w:rPr>
          <w:rFonts w:cstheme="minorHAnsi"/>
        </w:rPr>
        <w:t>rganizzazione degli uffici.</w:t>
      </w:r>
    </w:p>
    <w:p w14:paraId="000840FC" w14:textId="1544FD2A" w:rsidR="005162CC" w:rsidRDefault="002E22BB" w:rsidP="00646526">
      <w:pPr>
        <w:spacing w:before="120" w:after="120" w:line="276" w:lineRule="auto"/>
        <w:ind w:firstLine="709"/>
        <w:jc w:val="both"/>
        <w:rPr>
          <w:rFonts w:cstheme="minorHAnsi"/>
        </w:rPr>
      </w:pPr>
      <w:r w:rsidRPr="008A6239">
        <w:rPr>
          <w:rFonts w:cstheme="minorHAnsi"/>
        </w:rPr>
        <w:t>Deve preliminarmente rilevarsi</w:t>
      </w:r>
      <w:r w:rsidR="00480AA2">
        <w:rPr>
          <w:rFonts w:cstheme="minorHAnsi"/>
        </w:rPr>
        <w:t>,</w:t>
      </w:r>
      <w:r w:rsidR="00075712">
        <w:rPr>
          <w:rFonts w:cstheme="minorHAnsi"/>
        </w:rPr>
        <w:t xml:space="preserve"> </w:t>
      </w:r>
      <w:r w:rsidR="008F5337" w:rsidRPr="008A6239">
        <w:rPr>
          <w:rFonts w:cstheme="minorHAnsi"/>
        </w:rPr>
        <w:t>come già descritto nel precedente Piano</w:t>
      </w:r>
      <w:r w:rsidR="00075712">
        <w:rPr>
          <w:rFonts w:cstheme="minorHAnsi"/>
        </w:rPr>
        <w:t xml:space="preserve">, </w:t>
      </w:r>
      <w:r w:rsidR="00BF7C03" w:rsidRPr="008A6239">
        <w:rPr>
          <w:rFonts w:cstheme="minorHAnsi"/>
        </w:rPr>
        <w:t>i cui contenuti sono confermati anche per il triennio in questione</w:t>
      </w:r>
      <w:r w:rsidR="00075712">
        <w:rPr>
          <w:rFonts w:cstheme="minorHAnsi"/>
        </w:rPr>
        <w:t xml:space="preserve">, </w:t>
      </w:r>
      <w:r w:rsidRPr="008A6239">
        <w:rPr>
          <w:rFonts w:cstheme="minorHAnsi"/>
        </w:rPr>
        <w:t xml:space="preserve">che </w:t>
      </w:r>
      <w:r w:rsidR="00E96458" w:rsidRPr="008A6239">
        <w:rPr>
          <w:rFonts w:cstheme="minorHAnsi"/>
        </w:rPr>
        <w:t>l’Agenzia è stata interessata</w:t>
      </w:r>
      <w:r w:rsidR="00075712">
        <w:rPr>
          <w:rFonts w:cstheme="minorHAnsi"/>
        </w:rPr>
        <w:t xml:space="preserve"> sia </w:t>
      </w:r>
      <w:r w:rsidR="008F5337" w:rsidRPr="008A6239">
        <w:rPr>
          <w:rFonts w:cstheme="minorHAnsi"/>
        </w:rPr>
        <w:t xml:space="preserve">nella </w:t>
      </w:r>
      <w:r w:rsidR="00075712">
        <w:rPr>
          <w:rFonts w:cstheme="minorHAnsi"/>
        </w:rPr>
        <w:t xml:space="preserve">passata </w:t>
      </w:r>
      <w:r w:rsidR="008F5337" w:rsidRPr="008A6239">
        <w:rPr>
          <w:rFonts w:cstheme="minorHAnsi"/>
        </w:rPr>
        <w:t>legislatura</w:t>
      </w:r>
      <w:r w:rsidR="00075712">
        <w:rPr>
          <w:rFonts w:cstheme="minorHAnsi"/>
        </w:rPr>
        <w:t xml:space="preserve"> che</w:t>
      </w:r>
      <w:r w:rsidR="008F5337" w:rsidRPr="008A6239">
        <w:rPr>
          <w:rFonts w:cstheme="minorHAnsi"/>
        </w:rPr>
        <w:t xml:space="preserve"> in quella attuale</w:t>
      </w:r>
      <w:r w:rsidR="00FE6F2F">
        <w:rPr>
          <w:rFonts w:cstheme="minorHAnsi"/>
        </w:rPr>
        <w:t>,</w:t>
      </w:r>
      <w:r w:rsidR="008F5337" w:rsidRPr="008A6239">
        <w:rPr>
          <w:rFonts w:cstheme="minorHAnsi"/>
        </w:rPr>
        <w:t xml:space="preserve"> </w:t>
      </w:r>
      <w:r w:rsidR="00E96458" w:rsidRPr="008A6239">
        <w:rPr>
          <w:rFonts w:cstheme="minorHAnsi"/>
        </w:rPr>
        <w:t>da</w:t>
      </w:r>
      <w:r w:rsidR="008F5337" w:rsidRPr="008A6239">
        <w:rPr>
          <w:rFonts w:cstheme="minorHAnsi"/>
        </w:rPr>
        <w:t xml:space="preserve"> </w:t>
      </w:r>
      <w:r w:rsidR="00645547" w:rsidRPr="008A6239">
        <w:rPr>
          <w:rFonts w:cstheme="minorHAnsi"/>
        </w:rPr>
        <w:t>interventi</w:t>
      </w:r>
      <w:r w:rsidR="008F5337" w:rsidRPr="008A6239">
        <w:rPr>
          <w:rFonts w:cstheme="minorHAnsi"/>
        </w:rPr>
        <w:t xml:space="preserve"> </w:t>
      </w:r>
      <w:r w:rsidR="001A1CD3" w:rsidRPr="008A6239">
        <w:rPr>
          <w:rFonts w:cstheme="minorHAnsi"/>
        </w:rPr>
        <w:t xml:space="preserve">normativi </w:t>
      </w:r>
      <w:r w:rsidR="008F5337" w:rsidRPr="008A6239">
        <w:rPr>
          <w:rFonts w:cstheme="minorHAnsi"/>
        </w:rPr>
        <w:t>di particolare rilievo</w:t>
      </w:r>
      <w:r w:rsidR="00B01A83">
        <w:rPr>
          <w:rFonts w:cstheme="minorHAnsi"/>
        </w:rPr>
        <w:t xml:space="preserve"> dal punto di vista </w:t>
      </w:r>
      <w:r w:rsidR="00E91392">
        <w:rPr>
          <w:rFonts w:cstheme="minorHAnsi"/>
        </w:rPr>
        <w:t xml:space="preserve">organizzativo </w:t>
      </w:r>
      <w:r w:rsidR="008F5337" w:rsidRPr="008A6239">
        <w:rPr>
          <w:rFonts w:cstheme="minorHAnsi"/>
        </w:rPr>
        <w:t>e funzionale</w:t>
      </w:r>
      <w:r w:rsidR="00075712">
        <w:rPr>
          <w:rFonts w:cstheme="minorHAnsi"/>
        </w:rPr>
        <w:t xml:space="preserve"> </w:t>
      </w:r>
      <w:r w:rsidR="002263EB" w:rsidRPr="008A6239">
        <w:rPr>
          <w:rFonts w:cstheme="minorHAnsi"/>
        </w:rPr>
        <w:t>che hanno notevolmente inciso sul profilo delle risorse umane</w:t>
      </w:r>
      <w:r w:rsidR="008F5337" w:rsidRPr="008A6239">
        <w:rPr>
          <w:rFonts w:cstheme="minorHAnsi"/>
        </w:rPr>
        <w:t xml:space="preserve">. </w:t>
      </w:r>
    </w:p>
    <w:p w14:paraId="118497CB" w14:textId="2F5C999D" w:rsidR="005162CC" w:rsidRDefault="008F5337" w:rsidP="00646526">
      <w:pPr>
        <w:spacing w:before="120" w:after="120" w:line="276" w:lineRule="auto"/>
        <w:ind w:firstLine="709"/>
        <w:jc w:val="both"/>
        <w:rPr>
          <w:rFonts w:eastAsia="Calibri" w:cstheme="minorHAnsi"/>
        </w:rPr>
      </w:pPr>
      <w:r w:rsidRPr="008A6239">
        <w:rPr>
          <w:rFonts w:eastAsia="Calibri" w:cstheme="minorHAnsi"/>
        </w:rPr>
        <w:t xml:space="preserve">Tra </w:t>
      </w:r>
      <w:r w:rsidR="00645547" w:rsidRPr="008A6239">
        <w:rPr>
          <w:rFonts w:eastAsia="Calibri" w:cstheme="minorHAnsi"/>
        </w:rPr>
        <w:t>le novità</w:t>
      </w:r>
      <w:r w:rsidR="00975AE8">
        <w:rPr>
          <w:rFonts w:eastAsia="Calibri" w:cstheme="minorHAnsi"/>
        </w:rPr>
        <w:t xml:space="preserve"> più notevoli</w:t>
      </w:r>
      <w:r w:rsidR="005162CC">
        <w:rPr>
          <w:rFonts w:eastAsia="Calibri" w:cstheme="minorHAnsi"/>
        </w:rPr>
        <w:t xml:space="preserve"> </w:t>
      </w:r>
      <w:r w:rsidRPr="008A6239">
        <w:rPr>
          <w:rFonts w:eastAsia="Calibri" w:cstheme="minorHAnsi"/>
        </w:rPr>
        <w:t>vi è stato l’ampliamento della dotazione organic</w:t>
      </w:r>
      <w:r w:rsidR="002263EB" w:rsidRPr="008A6239">
        <w:rPr>
          <w:rFonts w:eastAsia="Calibri" w:cstheme="minorHAnsi"/>
        </w:rPr>
        <w:t xml:space="preserve">a, che la legge </w:t>
      </w:r>
      <w:r w:rsidR="00C509FE" w:rsidRPr="008A6239">
        <w:rPr>
          <w:rFonts w:cstheme="minorHAnsi"/>
        </w:rPr>
        <w:t>17 ottobre 2017, n. 161</w:t>
      </w:r>
      <w:r w:rsidR="002263EB" w:rsidRPr="008A6239">
        <w:rPr>
          <w:rFonts w:eastAsia="Calibri" w:cstheme="minorHAnsi"/>
        </w:rPr>
        <w:t xml:space="preserve">, come si dirà più diffusamente nel prosieguo, </w:t>
      </w:r>
      <w:r w:rsidR="00FE6F2F">
        <w:rPr>
          <w:rFonts w:eastAsia="Calibri" w:cstheme="minorHAnsi"/>
        </w:rPr>
        <w:t xml:space="preserve">ha elevato da 30 a 200 unità. </w:t>
      </w:r>
    </w:p>
    <w:p w14:paraId="4778AEDB" w14:textId="12B0DFA5" w:rsidR="008F5337" w:rsidRPr="008A6239" w:rsidRDefault="00FE6F2F" w:rsidP="00646526">
      <w:pPr>
        <w:spacing w:before="120" w:after="120" w:line="276" w:lineRule="auto"/>
        <w:ind w:firstLine="709"/>
        <w:jc w:val="both"/>
        <w:rPr>
          <w:rFonts w:eastAsia="Calibri" w:cstheme="minorHAnsi"/>
        </w:rPr>
      </w:pPr>
      <w:r>
        <w:rPr>
          <w:rFonts w:eastAsia="Calibri" w:cstheme="minorHAnsi"/>
        </w:rPr>
        <w:t>Tale</w:t>
      </w:r>
      <w:r w:rsidR="00975AE8">
        <w:rPr>
          <w:rFonts w:eastAsia="Calibri" w:cstheme="minorHAnsi"/>
        </w:rPr>
        <w:t xml:space="preserve"> modifica </w:t>
      </w:r>
      <w:r w:rsidR="00645547" w:rsidRPr="008A6239">
        <w:rPr>
          <w:rFonts w:eastAsia="Calibri" w:cstheme="minorHAnsi"/>
        </w:rPr>
        <w:t xml:space="preserve">ha consentito all’Agenzia di </w:t>
      </w:r>
      <w:r w:rsidR="005162CC">
        <w:rPr>
          <w:rFonts w:eastAsia="Calibri" w:cstheme="minorHAnsi"/>
        </w:rPr>
        <w:t>contar</w:t>
      </w:r>
      <w:r w:rsidR="002263EB" w:rsidRPr="008A6239">
        <w:rPr>
          <w:rFonts w:eastAsia="Calibri" w:cstheme="minorHAnsi"/>
        </w:rPr>
        <w:t xml:space="preserve">e </w:t>
      </w:r>
      <w:r w:rsidR="00075712">
        <w:rPr>
          <w:rFonts w:eastAsia="Calibri" w:cstheme="minorHAnsi"/>
        </w:rPr>
        <w:t xml:space="preserve">su </w:t>
      </w:r>
      <w:r w:rsidR="002263EB" w:rsidRPr="008A6239">
        <w:rPr>
          <w:rFonts w:eastAsia="Calibri" w:cstheme="minorHAnsi"/>
        </w:rPr>
        <w:t>una</w:t>
      </w:r>
      <w:r w:rsidR="00B01A83">
        <w:rPr>
          <w:rFonts w:eastAsia="Calibri" w:cstheme="minorHAnsi"/>
        </w:rPr>
        <w:t xml:space="preserve"> prima</w:t>
      </w:r>
      <w:r w:rsidR="002263EB" w:rsidRPr="008A6239">
        <w:rPr>
          <w:rFonts w:eastAsia="Calibri" w:cstheme="minorHAnsi"/>
        </w:rPr>
        <w:t xml:space="preserve"> dotazione di risorse umane</w:t>
      </w:r>
      <w:r w:rsidR="00E91392">
        <w:rPr>
          <w:rFonts w:eastAsia="Calibri" w:cstheme="minorHAnsi"/>
        </w:rPr>
        <w:t>,</w:t>
      </w:r>
      <w:r w:rsidR="00645547" w:rsidRPr="008A6239">
        <w:rPr>
          <w:rFonts w:eastAsia="Calibri" w:cstheme="minorHAnsi"/>
        </w:rPr>
        <w:t xml:space="preserve"> </w:t>
      </w:r>
      <w:r w:rsidR="00B01A83">
        <w:rPr>
          <w:rFonts w:eastAsia="Calibri" w:cstheme="minorHAnsi"/>
        </w:rPr>
        <w:t xml:space="preserve">necessaria </w:t>
      </w:r>
      <w:r w:rsidR="00B01A83" w:rsidRPr="008A6239">
        <w:rPr>
          <w:rFonts w:eastAsia="Calibri" w:cstheme="minorHAnsi"/>
        </w:rPr>
        <w:t xml:space="preserve">a garantire </w:t>
      </w:r>
      <w:r w:rsidR="00B01A83">
        <w:rPr>
          <w:rFonts w:eastAsia="Calibri" w:cstheme="minorHAnsi"/>
        </w:rPr>
        <w:t>il miglioramento nella gestione dei</w:t>
      </w:r>
      <w:r w:rsidR="00B01A83" w:rsidRPr="008A6239">
        <w:rPr>
          <w:rFonts w:eastAsia="Calibri" w:cstheme="minorHAnsi"/>
        </w:rPr>
        <w:t xml:space="preserve"> numerosi </w:t>
      </w:r>
      <w:r w:rsidR="00B01A83">
        <w:rPr>
          <w:rFonts w:eastAsia="Calibri" w:cstheme="minorHAnsi"/>
        </w:rPr>
        <w:t xml:space="preserve">e delicati </w:t>
      </w:r>
      <w:r w:rsidR="00B01A83" w:rsidRPr="008A6239">
        <w:rPr>
          <w:rFonts w:eastAsia="Calibri" w:cstheme="minorHAnsi"/>
        </w:rPr>
        <w:t>compiti istituzionali che le sono attribuiti</w:t>
      </w:r>
      <w:r w:rsidR="00B01A83">
        <w:rPr>
          <w:rFonts w:eastAsia="Calibri" w:cstheme="minorHAnsi"/>
        </w:rPr>
        <w:t xml:space="preserve"> dal Codice A</w:t>
      </w:r>
      <w:r w:rsidR="00B01A83" w:rsidRPr="008A6239">
        <w:rPr>
          <w:rFonts w:eastAsia="Calibri" w:cstheme="minorHAnsi"/>
        </w:rPr>
        <w:t>ntimafia e dalla normativa correlata</w:t>
      </w:r>
      <w:r w:rsidR="00B01A83">
        <w:rPr>
          <w:rFonts w:eastAsia="Calibri" w:cstheme="minorHAnsi"/>
        </w:rPr>
        <w:t xml:space="preserve"> nonché</w:t>
      </w:r>
      <w:r w:rsidR="00B01A83" w:rsidRPr="008A6239">
        <w:rPr>
          <w:rFonts w:eastAsia="Calibri" w:cstheme="minorHAnsi"/>
        </w:rPr>
        <w:t xml:space="preserve"> il funzionamento dell’apparato</w:t>
      </w:r>
      <w:r w:rsidR="00B01A83">
        <w:rPr>
          <w:rFonts w:eastAsia="Calibri" w:cstheme="minorHAnsi"/>
        </w:rPr>
        <w:t xml:space="preserve">. </w:t>
      </w:r>
    </w:p>
    <w:p w14:paraId="307FBB3F" w14:textId="35D21C1F" w:rsidR="00096589" w:rsidRDefault="00793798" w:rsidP="00507A7A">
      <w:pPr>
        <w:spacing w:before="120" w:after="120" w:line="276" w:lineRule="auto"/>
        <w:ind w:firstLine="709"/>
        <w:jc w:val="both"/>
        <w:rPr>
          <w:rFonts w:cstheme="minorHAnsi"/>
        </w:rPr>
      </w:pPr>
      <w:r w:rsidRPr="000D1627">
        <w:rPr>
          <w:rFonts w:cstheme="minorHAnsi"/>
        </w:rPr>
        <w:t>Con riferimento alle procedure di inqua</w:t>
      </w:r>
      <w:r w:rsidR="00075712">
        <w:rPr>
          <w:rFonts w:cstheme="minorHAnsi"/>
        </w:rPr>
        <w:t xml:space="preserve">dramento va evidenziata una </w:t>
      </w:r>
      <w:r w:rsidR="005162CC">
        <w:rPr>
          <w:rFonts w:cstheme="minorHAnsi"/>
        </w:rPr>
        <w:t>fondamentale</w:t>
      </w:r>
      <w:r w:rsidR="00075712">
        <w:rPr>
          <w:rFonts w:cstheme="minorHAnsi"/>
        </w:rPr>
        <w:t xml:space="preserve"> novità: si tratta, in particolare, </w:t>
      </w:r>
      <w:r w:rsidR="00EF17B7" w:rsidRPr="00D02B7E">
        <w:rPr>
          <w:rFonts w:cstheme="minorHAnsi"/>
        </w:rPr>
        <w:t>de</w:t>
      </w:r>
      <w:r w:rsidRPr="00D02B7E">
        <w:rPr>
          <w:rFonts w:cstheme="minorHAnsi"/>
        </w:rPr>
        <w:t>lla modifica introdotta dall</w:t>
      </w:r>
      <w:r w:rsidR="00096589" w:rsidRPr="00D02B7E">
        <w:rPr>
          <w:rFonts w:cstheme="minorHAnsi"/>
        </w:rPr>
        <w:t>’articolo 1, commi 168 e 169, della legge 27 dicembre 2019, n. 160 (legge di Bilancio 2020</w:t>
      </w:r>
      <w:r w:rsidR="00EF17B7" w:rsidRPr="00D02B7E">
        <w:rPr>
          <w:rFonts w:cstheme="minorHAnsi"/>
        </w:rPr>
        <w:t>) che</w:t>
      </w:r>
      <w:r w:rsidR="00D02B7E">
        <w:rPr>
          <w:rFonts w:cstheme="minorHAnsi"/>
        </w:rPr>
        <w:t>,</w:t>
      </w:r>
      <w:r w:rsidR="005162CC" w:rsidRPr="00D02B7E">
        <w:rPr>
          <w:rFonts w:cstheme="minorHAnsi"/>
        </w:rPr>
        <w:t xml:space="preserve"> </w:t>
      </w:r>
      <w:r w:rsidR="00D02B7E">
        <w:rPr>
          <w:rFonts w:cstheme="minorHAnsi"/>
        </w:rPr>
        <w:t>stanziando</w:t>
      </w:r>
      <w:r w:rsidR="00096589" w:rsidRPr="00D02B7E">
        <w:rPr>
          <w:rFonts w:cstheme="minorHAnsi"/>
        </w:rPr>
        <w:t xml:space="preserve"> a favore </w:t>
      </w:r>
      <w:r w:rsidR="00EF17B7" w:rsidRPr="00D02B7E">
        <w:rPr>
          <w:rFonts w:cstheme="minorHAnsi"/>
        </w:rPr>
        <w:t>dell’</w:t>
      </w:r>
      <w:r w:rsidR="005162CC" w:rsidRPr="00D02B7E">
        <w:rPr>
          <w:rFonts w:cstheme="minorHAnsi"/>
        </w:rPr>
        <w:t>Agenzia</w:t>
      </w:r>
      <w:r w:rsidR="00EF17B7" w:rsidRPr="00D02B7E">
        <w:rPr>
          <w:rFonts w:cstheme="minorHAnsi"/>
        </w:rPr>
        <w:t xml:space="preserve"> </w:t>
      </w:r>
      <w:r w:rsidR="00096589" w:rsidRPr="00D02B7E">
        <w:rPr>
          <w:rFonts w:cstheme="minorHAnsi"/>
        </w:rPr>
        <w:t>apposite risorse finanziarie (</w:t>
      </w:r>
      <w:r w:rsidR="005162CC" w:rsidRPr="00D02B7E">
        <w:rPr>
          <w:rFonts w:cstheme="minorHAnsi"/>
        </w:rPr>
        <w:t>circa 5 milioni di euro)</w:t>
      </w:r>
      <w:r w:rsidR="00D02B7E">
        <w:rPr>
          <w:rFonts w:cstheme="minorHAnsi"/>
        </w:rPr>
        <w:t>,</w:t>
      </w:r>
      <w:r w:rsidR="00096589" w:rsidRPr="00D02B7E">
        <w:rPr>
          <w:rFonts w:cstheme="minorHAnsi"/>
        </w:rPr>
        <w:t xml:space="preserve"> ha consentito il superamento del </w:t>
      </w:r>
      <w:r w:rsidR="005162CC" w:rsidRPr="00D02B7E">
        <w:rPr>
          <w:rFonts w:cstheme="minorHAnsi"/>
        </w:rPr>
        <w:t xml:space="preserve">cosiddetto </w:t>
      </w:r>
      <w:r w:rsidR="00364C69" w:rsidRPr="00D02B7E">
        <w:rPr>
          <w:rFonts w:cstheme="minorHAnsi"/>
        </w:rPr>
        <w:t>meccanismo del</w:t>
      </w:r>
      <w:r w:rsidR="005162CC" w:rsidRPr="00D02B7E">
        <w:rPr>
          <w:rFonts w:cstheme="minorHAnsi"/>
        </w:rPr>
        <w:t>lo</w:t>
      </w:r>
      <w:r w:rsidR="00075712">
        <w:rPr>
          <w:rFonts w:cstheme="minorHAnsi"/>
        </w:rPr>
        <w:t xml:space="preserve"> “zainetto”</w:t>
      </w:r>
      <w:r w:rsidR="00096589" w:rsidRPr="00D02B7E">
        <w:rPr>
          <w:rFonts w:cstheme="minorHAnsi"/>
        </w:rPr>
        <w:t xml:space="preserve">. </w:t>
      </w:r>
    </w:p>
    <w:p w14:paraId="3C7D3B39" w14:textId="204F7937" w:rsidR="00983899" w:rsidRDefault="00983899" w:rsidP="00983899">
      <w:pPr>
        <w:spacing w:before="120" w:after="120" w:line="276" w:lineRule="auto"/>
        <w:ind w:firstLine="709"/>
        <w:jc w:val="both"/>
        <w:rPr>
          <w:rFonts w:cstheme="minorHAnsi"/>
        </w:rPr>
      </w:pPr>
      <w:r>
        <w:rPr>
          <w:rFonts w:cstheme="minorHAnsi"/>
        </w:rPr>
        <w:t>I</w:t>
      </w:r>
      <w:r w:rsidRPr="000D1627">
        <w:rPr>
          <w:rFonts w:cstheme="minorHAnsi"/>
        </w:rPr>
        <w:t xml:space="preserve">n </w:t>
      </w:r>
      <w:r w:rsidR="00480AA2">
        <w:rPr>
          <w:rFonts w:cstheme="minorHAnsi"/>
        </w:rPr>
        <w:t>forza di tale meccanismo, i</w:t>
      </w:r>
      <w:r w:rsidR="00096589" w:rsidRPr="000D1627">
        <w:rPr>
          <w:rFonts w:cstheme="minorHAnsi"/>
        </w:rPr>
        <w:t xml:space="preserve">nfatti, </w:t>
      </w:r>
      <w:r>
        <w:rPr>
          <w:rFonts w:cstheme="minorHAnsi"/>
        </w:rPr>
        <w:t>per garantire l’invarianza della spesa</w:t>
      </w:r>
      <w:r w:rsidR="007822BD">
        <w:rPr>
          <w:rFonts w:cstheme="minorHAnsi"/>
        </w:rPr>
        <w:t>,</w:t>
      </w:r>
      <w:r>
        <w:rPr>
          <w:rFonts w:cstheme="minorHAnsi"/>
        </w:rPr>
        <w:t xml:space="preserve"> sia </w:t>
      </w:r>
      <w:r w:rsidR="00480AA2">
        <w:rPr>
          <w:rFonts w:cstheme="minorHAnsi"/>
        </w:rPr>
        <w:t>nei confronti del</w:t>
      </w:r>
      <w:r>
        <w:rPr>
          <w:rFonts w:cstheme="minorHAnsi"/>
        </w:rPr>
        <w:t xml:space="preserve"> personale da inserire con lo strumento della mobilità, </w:t>
      </w:r>
      <w:r w:rsidR="00480AA2">
        <w:rPr>
          <w:rFonts w:cstheme="minorHAnsi"/>
        </w:rPr>
        <w:t>che</w:t>
      </w:r>
      <w:r w:rsidRPr="000D1627">
        <w:rPr>
          <w:rFonts w:cstheme="minorHAnsi"/>
        </w:rPr>
        <w:t xml:space="preserve"> per quello da inquadrare ai sensi della legge n. 161</w:t>
      </w:r>
      <w:r>
        <w:rPr>
          <w:rFonts w:cstheme="minorHAnsi"/>
        </w:rPr>
        <w:t>/</w:t>
      </w:r>
      <w:r w:rsidRPr="000D1627">
        <w:rPr>
          <w:rFonts w:cstheme="minorHAnsi"/>
        </w:rPr>
        <w:t>2017, era previst</w:t>
      </w:r>
      <w:r>
        <w:rPr>
          <w:rFonts w:cstheme="minorHAnsi"/>
        </w:rPr>
        <w:t>o che le</w:t>
      </w:r>
      <w:r w:rsidRPr="000D1627">
        <w:rPr>
          <w:rFonts w:cstheme="minorHAnsi"/>
        </w:rPr>
        <w:t xml:space="preserve"> Ammini</w:t>
      </w:r>
      <w:r>
        <w:rPr>
          <w:rFonts w:cstheme="minorHAnsi"/>
        </w:rPr>
        <w:t xml:space="preserve">strazioni di provenienza </w:t>
      </w:r>
      <w:r w:rsidRPr="000D1627">
        <w:rPr>
          <w:rFonts w:cstheme="minorHAnsi"/>
        </w:rPr>
        <w:t xml:space="preserve">dovessero trasferire all’Agenzia le relative risorse </w:t>
      </w:r>
      <w:r w:rsidRPr="00D02B7E">
        <w:rPr>
          <w:rFonts w:cstheme="minorHAnsi"/>
        </w:rPr>
        <w:t>finanziarie, con la soppressione, al contempo, del corrispondente posto nel</w:t>
      </w:r>
      <w:r>
        <w:rPr>
          <w:rFonts w:cstheme="minorHAnsi"/>
        </w:rPr>
        <w:t xml:space="preserve">la propria dotazione organica. </w:t>
      </w:r>
    </w:p>
    <w:p w14:paraId="04FBD6A1" w14:textId="61D8AA0B" w:rsidR="00983899" w:rsidRDefault="00983899" w:rsidP="00983899">
      <w:pPr>
        <w:spacing w:before="120" w:after="120" w:line="276" w:lineRule="auto"/>
        <w:ind w:firstLine="709"/>
        <w:jc w:val="both"/>
        <w:rPr>
          <w:rFonts w:cstheme="minorHAnsi"/>
        </w:rPr>
      </w:pPr>
      <w:r>
        <w:rPr>
          <w:rFonts w:cstheme="minorHAnsi"/>
        </w:rPr>
        <w:t xml:space="preserve">Ciò aveva impedito di fatto il processo di immissione in organico del personale, </w:t>
      </w:r>
      <w:r w:rsidR="007822BD">
        <w:rPr>
          <w:rFonts w:cstheme="minorHAnsi"/>
        </w:rPr>
        <w:t xml:space="preserve">- </w:t>
      </w:r>
      <w:r w:rsidRPr="000D1627">
        <w:rPr>
          <w:rFonts w:cstheme="minorHAnsi"/>
        </w:rPr>
        <w:t>ad eccezione delle</w:t>
      </w:r>
      <w:r>
        <w:rPr>
          <w:rFonts w:cstheme="minorHAnsi"/>
        </w:rPr>
        <w:t xml:space="preserve"> unità da assumere t</w:t>
      </w:r>
      <w:r w:rsidRPr="000D1627">
        <w:rPr>
          <w:rFonts w:cstheme="minorHAnsi"/>
        </w:rPr>
        <w:t xml:space="preserve">ramite procedure concorsuali pubbliche </w:t>
      </w:r>
      <w:r>
        <w:rPr>
          <w:rFonts w:cstheme="minorHAnsi"/>
        </w:rPr>
        <w:t>o</w:t>
      </w:r>
      <w:r w:rsidRPr="000D1627">
        <w:rPr>
          <w:rFonts w:cstheme="minorHAnsi"/>
        </w:rPr>
        <w:t xml:space="preserve"> </w:t>
      </w:r>
      <w:r>
        <w:rPr>
          <w:rFonts w:cstheme="minorHAnsi"/>
        </w:rPr>
        <w:t xml:space="preserve">provenienti </w:t>
      </w:r>
      <w:r w:rsidRPr="000D1627">
        <w:rPr>
          <w:rFonts w:cstheme="minorHAnsi"/>
        </w:rPr>
        <w:t>dai primigeni procedimenti di inquadramento</w:t>
      </w:r>
      <w:r w:rsidR="00480AA2">
        <w:rPr>
          <w:rFonts w:cstheme="minorHAnsi"/>
        </w:rPr>
        <w:t xml:space="preserve"> -</w:t>
      </w:r>
      <w:r w:rsidR="007822BD">
        <w:rPr>
          <w:rFonts w:cstheme="minorHAnsi"/>
        </w:rPr>
        <w:t xml:space="preserve"> incidendo negativamente sul rilancio dell’Agenzia in termini di azione operativa.</w:t>
      </w:r>
    </w:p>
    <w:p w14:paraId="798A4ACF" w14:textId="66BAF103" w:rsidR="00D02B7E" w:rsidRDefault="00983899" w:rsidP="00507A7A">
      <w:pPr>
        <w:spacing w:before="120" w:after="120" w:line="276" w:lineRule="auto"/>
        <w:ind w:firstLine="709"/>
        <w:jc w:val="both"/>
        <w:rPr>
          <w:rFonts w:cstheme="minorHAnsi"/>
        </w:rPr>
      </w:pPr>
      <w:r>
        <w:rPr>
          <w:rFonts w:cstheme="minorHAnsi"/>
        </w:rPr>
        <w:t xml:space="preserve"> </w:t>
      </w:r>
    </w:p>
    <w:p w14:paraId="73121CF4" w14:textId="77777777" w:rsidR="00AD4F36" w:rsidRDefault="00AD4F36" w:rsidP="00507A7A">
      <w:pPr>
        <w:spacing w:before="120" w:after="120" w:line="276" w:lineRule="auto"/>
        <w:ind w:firstLine="709"/>
        <w:jc w:val="both"/>
        <w:rPr>
          <w:rFonts w:eastAsia="Calibri" w:cstheme="minorHAnsi"/>
        </w:rPr>
      </w:pPr>
    </w:p>
    <w:p w14:paraId="18EDBBF2" w14:textId="77777777" w:rsidR="00AD4F36" w:rsidRDefault="00AD4F36" w:rsidP="00507A7A">
      <w:pPr>
        <w:spacing w:before="120" w:after="120" w:line="276" w:lineRule="auto"/>
        <w:ind w:firstLine="709"/>
        <w:jc w:val="both"/>
        <w:rPr>
          <w:rFonts w:eastAsia="Calibri" w:cstheme="minorHAnsi"/>
        </w:rPr>
      </w:pPr>
    </w:p>
    <w:p w14:paraId="7ED540E5" w14:textId="1F8AF256" w:rsidR="005162CC" w:rsidRPr="00D02B7E" w:rsidRDefault="00507A7A" w:rsidP="00507A7A">
      <w:pPr>
        <w:spacing w:before="120" w:after="120" w:line="276" w:lineRule="auto"/>
        <w:ind w:firstLine="709"/>
        <w:jc w:val="both"/>
        <w:rPr>
          <w:rFonts w:eastAsia="Calibri" w:cstheme="minorHAnsi"/>
        </w:rPr>
      </w:pPr>
      <w:r>
        <w:rPr>
          <w:rFonts w:eastAsia="Calibri" w:cstheme="minorHAnsi"/>
        </w:rPr>
        <w:t>È</w:t>
      </w:r>
      <w:r w:rsidRPr="00D02B7E">
        <w:rPr>
          <w:rFonts w:eastAsia="Calibri" w:cstheme="minorHAnsi"/>
        </w:rPr>
        <w:t xml:space="preserve"> </w:t>
      </w:r>
      <w:r w:rsidR="005162CC" w:rsidRPr="00D02B7E">
        <w:rPr>
          <w:rFonts w:eastAsia="Calibri" w:cstheme="minorHAnsi"/>
        </w:rPr>
        <w:t>stato</w:t>
      </w:r>
      <w:r w:rsidR="00480AA2">
        <w:rPr>
          <w:rFonts w:eastAsia="Calibri" w:cstheme="minorHAnsi"/>
        </w:rPr>
        <w:t>,</w:t>
      </w:r>
      <w:r w:rsidR="00D02B7E" w:rsidRPr="00D02B7E">
        <w:rPr>
          <w:rFonts w:eastAsia="Calibri" w:cstheme="minorHAnsi"/>
        </w:rPr>
        <w:t xml:space="preserve"> quindi</w:t>
      </w:r>
      <w:r w:rsidR="00480AA2">
        <w:rPr>
          <w:rFonts w:eastAsia="Calibri" w:cstheme="minorHAnsi"/>
        </w:rPr>
        <w:t>,</w:t>
      </w:r>
      <w:r w:rsidR="005162CC" w:rsidRPr="00D02B7E">
        <w:rPr>
          <w:rFonts w:eastAsia="Calibri" w:cstheme="minorHAnsi"/>
        </w:rPr>
        <w:t xml:space="preserve"> solo nel 2020 che si è potuto superare l’insormontabile criticità economica che aveva ostacolato l’effettivo popo</w:t>
      </w:r>
      <w:r w:rsidR="00D02B7E" w:rsidRPr="00D02B7E">
        <w:rPr>
          <w:rFonts w:eastAsia="Calibri" w:cstheme="minorHAnsi"/>
        </w:rPr>
        <w:t>lamento dei ruoli dell’Agenzia: l</w:t>
      </w:r>
      <w:r w:rsidR="005162CC" w:rsidRPr="00D02B7E">
        <w:rPr>
          <w:rFonts w:eastAsia="Calibri" w:cstheme="minorHAnsi"/>
        </w:rPr>
        <w:t xml:space="preserve">a </w:t>
      </w:r>
      <w:r w:rsidR="005162CC" w:rsidRPr="00EF5033">
        <w:t>finalmente acquisita autonomia finanziaria ha infatti consentito nel corso del 2020</w:t>
      </w:r>
      <w:r w:rsidR="00C920A1" w:rsidRPr="00EF5033">
        <w:t xml:space="preserve"> e ancora nel 2021</w:t>
      </w:r>
      <w:r w:rsidR="005162CC" w:rsidRPr="00EF5033">
        <w:t xml:space="preserve"> di pro</w:t>
      </w:r>
      <w:r w:rsidR="00D02B7E" w:rsidRPr="00EF5033">
        <w:t>cedere</w:t>
      </w:r>
      <w:r w:rsidR="005162CC" w:rsidRPr="00EF5033">
        <w:t xml:space="preserve"> realmente nell’inquadramento del personale nei ruoli, raggiungendo, allo stato attuale, la quota complessiva, tra personale dirigente e non</w:t>
      </w:r>
      <w:r w:rsidR="00D02B7E" w:rsidRPr="00EF5033">
        <w:t xml:space="preserve"> dirigente</w:t>
      </w:r>
      <w:r w:rsidR="005162CC" w:rsidRPr="00EF5033">
        <w:t xml:space="preserve">, di </w:t>
      </w:r>
      <w:r w:rsidR="003D5432">
        <w:t>69</w:t>
      </w:r>
      <w:r w:rsidR="00322536" w:rsidRPr="00322536">
        <w:rPr>
          <w:b/>
          <w:color w:val="2E74B5" w:themeColor="accent1" w:themeShade="BF"/>
        </w:rPr>
        <w:t xml:space="preserve"> </w:t>
      </w:r>
      <w:r w:rsidR="005162CC" w:rsidRPr="00EF5033">
        <w:t>unità su 200 complessive</w:t>
      </w:r>
      <w:r w:rsidR="005162CC" w:rsidRPr="00D02B7E">
        <w:rPr>
          <w:rFonts w:eastAsia="Calibri" w:cstheme="minorHAnsi"/>
        </w:rPr>
        <w:t>, a fronte dell’unica unità presente in ruolo alla data del 1° gennaio 2019.</w:t>
      </w:r>
    </w:p>
    <w:p w14:paraId="628720A4" w14:textId="29297F40" w:rsidR="00096589" w:rsidRDefault="00096589" w:rsidP="00507A7A">
      <w:pPr>
        <w:spacing w:before="120" w:after="120" w:line="276" w:lineRule="auto"/>
        <w:ind w:firstLine="709"/>
        <w:jc w:val="both"/>
        <w:rPr>
          <w:rFonts w:cstheme="minorHAnsi"/>
        </w:rPr>
      </w:pPr>
      <w:r w:rsidRPr="000D1627">
        <w:rPr>
          <w:rFonts w:cstheme="minorHAnsi"/>
        </w:rPr>
        <w:t xml:space="preserve">L’aver dotato </w:t>
      </w:r>
      <w:r w:rsidR="004459E0">
        <w:rPr>
          <w:rFonts w:cstheme="minorHAnsi"/>
        </w:rPr>
        <w:t>l’ANBSC</w:t>
      </w:r>
      <w:r w:rsidRPr="000D1627">
        <w:rPr>
          <w:rFonts w:cstheme="minorHAnsi"/>
        </w:rPr>
        <w:t xml:space="preserve"> delle risorse finanziare necessarie a procedere in autonomia</w:t>
      </w:r>
      <w:r w:rsidR="004459E0">
        <w:rPr>
          <w:rFonts w:cstheme="minorHAnsi"/>
        </w:rPr>
        <w:t>,</w:t>
      </w:r>
      <w:r w:rsidRPr="000D1627">
        <w:rPr>
          <w:rFonts w:cstheme="minorHAnsi"/>
        </w:rPr>
        <w:t xml:space="preserve"> sia </w:t>
      </w:r>
      <w:r w:rsidR="004459E0">
        <w:rPr>
          <w:rFonts w:cstheme="minorHAnsi"/>
        </w:rPr>
        <w:t>per il</w:t>
      </w:r>
      <w:r w:rsidRPr="000D1627">
        <w:rPr>
          <w:rFonts w:cstheme="minorHAnsi"/>
        </w:rPr>
        <w:t xml:space="preserve"> completamento delle p</w:t>
      </w:r>
      <w:r w:rsidR="004459E0">
        <w:rPr>
          <w:rFonts w:cstheme="minorHAnsi"/>
        </w:rPr>
        <w:t>rocedure di inquadramento, sia per l’</w:t>
      </w:r>
      <w:r w:rsidRPr="000D1627">
        <w:rPr>
          <w:rFonts w:cstheme="minorHAnsi"/>
        </w:rPr>
        <w:t xml:space="preserve">effettuazione della successiva mobilità ordinaria - </w:t>
      </w:r>
      <w:r w:rsidR="004459E0">
        <w:rPr>
          <w:rFonts w:cstheme="minorHAnsi"/>
        </w:rPr>
        <w:t xml:space="preserve"> con la previsione</w:t>
      </w:r>
      <w:r w:rsidR="004459E0" w:rsidRPr="000D1627">
        <w:rPr>
          <w:rFonts w:cstheme="minorHAnsi"/>
        </w:rPr>
        <w:t xml:space="preserve">, al contempo, </w:t>
      </w:r>
      <w:r w:rsidR="004459E0">
        <w:rPr>
          <w:rFonts w:cstheme="minorHAnsi"/>
        </w:rPr>
        <w:t xml:space="preserve"> di un ulteriore “finestra” e l’estensione della</w:t>
      </w:r>
      <w:r w:rsidRPr="000D1627">
        <w:rPr>
          <w:rFonts w:cstheme="minorHAnsi"/>
        </w:rPr>
        <w:t xml:space="preserve"> possibilità di transito anche al personale venuto in comando nel corso del 2018 e del 2019 </w:t>
      </w:r>
      <w:r w:rsidR="00C920A1">
        <w:rPr>
          <w:rFonts w:cstheme="minorHAnsi"/>
        </w:rPr>
        <w:t>–</w:t>
      </w:r>
      <w:r w:rsidRPr="000D1627">
        <w:rPr>
          <w:rFonts w:cstheme="minorHAnsi"/>
        </w:rPr>
        <w:t xml:space="preserve"> </w:t>
      </w:r>
      <w:r w:rsidR="00C920A1">
        <w:rPr>
          <w:rFonts w:cstheme="minorHAnsi"/>
        </w:rPr>
        <w:t xml:space="preserve">ha consentito </w:t>
      </w:r>
      <w:r w:rsidRPr="000D1627">
        <w:rPr>
          <w:rFonts w:cstheme="minorHAnsi"/>
        </w:rPr>
        <w:t>di dare effettiva att</w:t>
      </w:r>
      <w:r w:rsidR="000D1627" w:rsidRPr="000D1627">
        <w:rPr>
          <w:rFonts w:cstheme="minorHAnsi"/>
        </w:rPr>
        <w:t>uazione al progetto riformatore, incidendo sull’andamento</w:t>
      </w:r>
      <w:r w:rsidRPr="000D1627">
        <w:rPr>
          <w:rFonts w:cstheme="minorHAnsi"/>
        </w:rPr>
        <w:t xml:space="preserve"> della manovra di popolamento dei ruoli, che </w:t>
      </w:r>
      <w:r w:rsidR="007F3D91">
        <w:rPr>
          <w:rFonts w:cstheme="minorHAnsi"/>
        </w:rPr>
        <w:t>era stata in precedenza</w:t>
      </w:r>
      <w:r w:rsidRPr="000D1627">
        <w:rPr>
          <w:rFonts w:cstheme="minorHAnsi"/>
        </w:rPr>
        <w:t xml:space="preserve"> </w:t>
      </w:r>
      <w:r w:rsidR="007F3D91">
        <w:rPr>
          <w:rFonts w:cstheme="minorHAnsi"/>
        </w:rPr>
        <w:t>assai critica</w:t>
      </w:r>
      <w:r w:rsidRPr="000D1627">
        <w:rPr>
          <w:rFonts w:cstheme="minorHAnsi"/>
        </w:rPr>
        <w:t xml:space="preserve">. </w:t>
      </w:r>
    </w:p>
    <w:p w14:paraId="4E1CC045" w14:textId="77777777" w:rsidR="00AD4F36" w:rsidRPr="000D1627" w:rsidRDefault="00AD4F36" w:rsidP="00507A7A">
      <w:pPr>
        <w:spacing w:before="120" w:after="120" w:line="276" w:lineRule="auto"/>
        <w:ind w:firstLine="709"/>
        <w:jc w:val="both"/>
        <w:rPr>
          <w:rFonts w:cstheme="minorHAnsi"/>
        </w:rPr>
      </w:pPr>
    </w:p>
    <w:p w14:paraId="671D042D" w14:textId="501766CC" w:rsidR="00F209A6" w:rsidRPr="00585D71" w:rsidRDefault="00741667" w:rsidP="002907FD">
      <w:pPr>
        <w:pStyle w:val="Titolo1"/>
        <w:spacing w:before="120" w:after="120" w:line="276" w:lineRule="auto"/>
        <w:rPr>
          <w:rFonts w:cstheme="minorHAnsi"/>
          <w:i/>
          <w:color w:val="auto"/>
          <w:u w:val="single"/>
        </w:rPr>
      </w:pPr>
      <w:bookmarkStart w:id="1" w:name="_Toc47514762"/>
      <w:r w:rsidRPr="00585D71">
        <w:rPr>
          <w:rFonts w:cstheme="minorHAnsi"/>
          <w:i/>
          <w:color w:val="auto"/>
          <w:u w:val="single"/>
        </w:rPr>
        <w:t>2. Assetto dell’A</w:t>
      </w:r>
      <w:r w:rsidR="00585D71">
        <w:rPr>
          <w:rFonts w:cstheme="minorHAnsi"/>
          <w:i/>
          <w:color w:val="auto"/>
          <w:u w:val="single"/>
        </w:rPr>
        <w:t>genzia</w:t>
      </w:r>
      <w:bookmarkEnd w:id="1"/>
    </w:p>
    <w:p w14:paraId="15121DE9" w14:textId="3E982126" w:rsidR="006263D3" w:rsidRPr="008A6239" w:rsidRDefault="007A1D44" w:rsidP="00507A7A">
      <w:pPr>
        <w:kinsoku w:val="0"/>
        <w:overflowPunct w:val="0"/>
        <w:spacing w:after="120" w:line="240" w:lineRule="auto"/>
        <w:ind w:firstLine="709"/>
        <w:jc w:val="both"/>
        <w:rPr>
          <w:rFonts w:cstheme="minorHAnsi"/>
        </w:rPr>
      </w:pPr>
      <w:r w:rsidRPr="008A6239">
        <w:rPr>
          <w:rFonts w:cstheme="minorHAnsi"/>
        </w:rPr>
        <w:t>L’Agenzia è stata istituita con decreto-legge 4 febbraio 2010, n. 4, convertito, con modificazioni, dalla legge 31 marzo 2010, n. 50, le c</w:t>
      </w:r>
      <w:r w:rsidR="00C509FE">
        <w:rPr>
          <w:rFonts w:cstheme="minorHAnsi"/>
        </w:rPr>
        <w:t xml:space="preserve">ui disposizioni sono confluite </w:t>
      </w:r>
      <w:r w:rsidRPr="008A6239">
        <w:rPr>
          <w:rFonts w:cstheme="minorHAnsi"/>
        </w:rPr>
        <w:t xml:space="preserve">nel decreto legislativo 6 settembre 2011, n. 159 </w:t>
      </w:r>
      <w:r w:rsidR="00281B6C">
        <w:rPr>
          <w:rFonts w:cstheme="minorHAnsi"/>
        </w:rPr>
        <w:t>(</w:t>
      </w:r>
      <w:r w:rsidR="00390660">
        <w:rPr>
          <w:rFonts w:cstheme="minorHAnsi"/>
        </w:rPr>
        <w:t xml:space="preserve">di seguito </w:t>
      </w:r>
      <w:r w:rsidRPr="008A6239">
        <w:rPr>
          <w:rFonts w:cstheme="minorHAnsi"/>
        </w:rPr>
        <w:t>Codice Antimafia</w:t>
      </w:r>
      <w:r w:rsidR="00390660">
        <w:rPr>
          <w:rFonts w:cstheme="minorHAnsi"/>
        </w:rPr>
        <w:t xml:space="preserve"> o CAM</w:t>
      </w:r>
      <w:r w:rsidRPr="008A6239">
        <w:rPr>
          <w:rFonts w:cstheme="minorHAnsi"/>
        </w:rPr>
        <w:t>).</w:t>
      </w:r>
      <w:r w:rsidR="00720522">
        <w:rPr>
          <w:rFonts w:cstheme="minorHAnsi"/>
        </w:rPr>
        <w:t xml:space="preserve"> </w:t>
      </w:r>
      <w:r w:rsidR="009523D8">
        <w:rPr>
          <w:rFonts w:cstheme="minorHAnsi"/>
        </w:rPr>
        <w:t>É</w:t>
      </w:r>
      <w:r w:rsidR="00C509FE">
        <w:rPr>
          <w:rFonts w:cstheme="minorHAnsi"/>
        </w:rPr>
        <w:t xml:space="preserve"> un E</w:t>
      </w:r>
      <w:r w:rsidRPr="008A6239">
        <w:rPr>
          <w:rFonts w:cstheme="minorHAnsi"/>
        </w:rPr>
        <w:t>nte con personalità giuridica di diritto pubblico, dotato di auto</w:t>
      </w:r>
      <w:r w:rsidR="00CA6A55">
        <w:rPr>
          <w:rFonts w:cstheme="minorHAnsi"/>
        </w:rPr>
        <w:t>nomia organizzativa e contabile,</w:t>
      </w:r>
      <w:r w:rsidRPr="008A6239">
        <w:rPr>
          <w:rFonts w:cstheme="minorHAnsi"/>
        </w:rPr>
        <w:t xml:space="preserve"> </w:t>
      </w:r>
      <w:r w:rsidR="005F46F2">
        <w:rPr>
          <w:rFonts w:cstheme="minorHAnsi"/>
        </w:rPr>
        <w:t xml:space="preserve">posto </w:t>
      </w:r>
      <w:r w:rsidRPr="008A6239">
        <w:rPr>
          <w:rFonts w:cstheme="minorHAnsi"/>
        </w:rPr>
        <w:t>sotto la vigilanza del Ministro dell’Interno.</w:t>
      </w:r>
      <w:r w:rsidR="00F25A91" w:rsidRPr="008A6239">
        <w:rPr>
          <w:rFonts w:cstheme="minorHAnsi"/>
        </w:rPr>
        <w:t xml:space="preserve"> </w:t>
      </w:r>
    </w:p>
    <w:p w14:paraId="7EF18B4E" w14:textId="14DF777D" w:rsidR="006263D3" w:rsidRPr="008A6239" w:rsidRDefault="000C63A3" w:rsidP="00507A7A">
      <w:pPr>
        <w:kinsoku w:val="0"/>
        <w:overflowPunct w:val="0"/>
        <w:spacing w:after="120" w:line="240" w:lineRule="auto"/>
        <w:ind w:firstLine="709"/>
        <w:jc w:val="both"/>
        <w:rPr>
          <w:rFonts w:cstheme="minorHAnsi"/>
        </w:rPr>
      </w:pPr>
      <w:r>
        <w:rPr>
          <w:rFonts w:cstheme="minorHAnsi"/>
        </w:rPr>
        <w:t>Come si è anticipato in premessa</w:t>
      </w:r>
      <w:r w:rsidR="006263D3" w:rsidRPr="008A6239">
        <w:rPr>
          <w:rFonts w:cstheme="minorHAnsi"/>
        </w:rPr>
        <w:t>, nell’ultimo triennio l’Agenzia è stata interessata da significative riforme legislative tendenti a rilanciarne il ruolo e a potenziarne il funzionamento.</w:t>
      </w:r>
    </w:p>
    <w:p w14:paraId="33A9DEA8" w14:textId="06FD6E94" w:rsidR="0026500A" w:rsidRPr="008A6239" w:rsidRDefault="006263D3" w:rsidP="00507A7A">
      <w:pPr>
        <w:kinsoku w:val="0"/>
        <w:overflowPunct w:val="0"/>
        <w:spacing w:after="120" w:line="240" w:lineRule="auto"/>
        <w:ind w:firstLine="709"/>
        <w:jc w:val="both"/>
        <w:rPr>
          <w:rFonts w:cstheme="minorHAnsi"/>
        </w:rPr>
      </w:pPr>
      <w:r w:rsidRPr="008A6239">
        <w:rPr>
          <w:rFonts w:cstheme="minorHAnsi"/>
        </w:rPr>
        <w:t>Per quanto attiene alla struttura organizzativa, la legge 17 ottobre 2017, n. 161</w:t>
      </w:r>
      <w:r w:rsidR="00B30708" w:rsidRPr="008A6239">
        <w:rPr>
          <w:rFonts w:cstheme="minorHAnsi"/>
        </w:rPr>
        <w:t>,</w:t>
      </w:r>
      <w:r w:rsidRPr="008A6239">
        <w:rPr>
          <w:rFonts w:cstheme="minorHAnsi"/>
        </w:rPr>
        <w:t xml:space="preserve"> ha disposto un </w:t>
      </w:r>
      <w:r w:rsidR="00983012">
        <w:rPr>
          <w:rFonts w:cstheme="minorHAnsi"/>
        </w:rPr>
        <w:t xml:space="preserve">importante </w:t>
      </w:r>
      <w:r w:rsidRPr="008A6239">
        <w:rPr>
          <w:rFonts w:cstheme="minorHAnsi"/>
        </w:rPr>
        <w:t xml:space="preserve">incremento </w:t>
      </w:r>
      <w:r w:rsidR="00480AA2">
        <w:rPr>
          <w:rFonts w:cstheme="minorHAnsi"/>
        </w:rPr>
        <w:t xml:space="preserve">dell’organico </w:t>
      </w:r>
      <w:r w:rsidRPr="008A6239">
        <w:rPr>
          <w:rFonts w:cstheme="minorHAnsi"/>
        </w:rPr>
        <w:t>di 170 unità di personale,</w:t>
      </w:r>
      <w:r w:rsidR="0026500A" w:rsidRPr="008A6239">
        <w:rPr>
          <w:rFonts w:cstheme="minorHAnsi"/>
        </w:rPr>
        <w:t xml:space="preserve"> </w:t>
      </w:r>
      <w:r w:rsidR="00480AA2">
        <w:rPr>
          <w:rFonts w:cstheme="minorHAnsi"/>
        </w:rPr>
        <w:t>passate</w:t>
      </w:r>
      <w:r w:rsidR="0026500A" w:rsidRPr="008A6239">
        <w:rPr>
          <w:rFonts w:cstheme="minorHAnsi"/>
        </w:rPr>
        <w:t xml:space="preserve"> da </w:t>
      </w:r>
      <w:r w:rsidR="0026500A" w:rsidRPr="00281B6C">
        <w:rPr>
          <w:rFonts w:cstheme="minorHAnsi"/>
          <w:b/>
        </w:rPr>
        <w:t>30 a 200</w:t>
      </w:r>
      <w:r w:rsidR="000E1BE6" w:rsidRPr="008A6239">
        <w:rPr>
          <w:rFonts w:cstheme="minorHAnsi"/>
        </w:rPr>
        <w:t xml:space="preserve"> unità</w:t>
      </w:r>
      <w:r w:rsidR="0026500A" w:rsidRPr="008A6239">
        <w:rPr>
          <w:rFonts w:cstheme="minorHAnsi"/>
        </w:rPr>
        <w:t>, ripartite tra le diverse qualifiche, dirigenziali e non</w:t>
      </w:r>
      <w:r w:rsidR="00C509FE">
        <w:rPr>
          <w:rFonts w:cstheme="minorHAnsi"/>
        </w:rPr>
        <w:t xml:space="preserve"> dirigenziali</w:t>
      </w:r>
      <w:r w:rsidR="0026500A" w:rsidRPr="008A6239">
        <w:rPr>
          <w:rFonts w:cstheme="minorHAnsi"/>
        </w:rPr>
        <w:t xml:space="preserve"> (art. 113-</w:t>
      </w:r>
      <w:r w:rsidR="0026500A" w:rsidRPr="00C730F3">
        <w:rPr>
          <w:rFonts w:cstheme="minorHAnsi"/>
          <w:i/>
        </w:rPr>
        <w:t>bis</w:t>
      </w:r>
      <w:r w:rsidR="00390660">
        <w:rPr>
          <w:rFonts w:cstheme="minorHAnsi"/>
        </w:rPr>
        <w:t>, co,</w:t>
      </w:r>
      <w:r w:rsidR="0026500A" w:rsidRPr="008A6239">
        <w:rPr>
          <w:rFonts w:cstheme="minorHAnsi"/>
        </w:rPr>
        <w:t xml:space="preserve"> 1, </w:t>
      </w:r>
      <w:r w:rsidR="00390660">
        <w:rPr>
          <w:rFonts w:cstheme="minorHAnsi"/>
        </w:rPr>
        <w:t>CAM</w:t>
      </w:r>
      <w:r w:rsidR="0026500A" w:rsidRPr="008A6239">
        <w:rPr>
          <w:rFonts w:cstheme="minorHAnsi"/>
        </w:rPr>
        <w:t>).</w:t>
      </w:r>
    </w:p>
    <w:p w14:paraId="51FA2D65" w14:textId="7351861F" w:rsidR="006263D3" w:rsidRPr="008A6239" w:rsidRDefault="006263D3" w:rsidP="00507A7A">
      <w:pPr>
        <w:kinsoku w:val="0"/>
        <w:overflowPunct w:val="0"/>
        <w:spacing w:after="120" w:line="240" w:lineRule="auto"/>
        <w:ind w:firstLine="709"/>
        <w:jc w:val="both"/>
        <w:rPr>
          <w:rFonts w:cstheme="minorHAnsi"/>
        </w:rPr>
      </w:pPr>
      <w:r w:rsidRPr="008A6239">
        <w:rPr>
          <w:rFonts w:cstheme="minorHAnsi"/>
        </w:rPr>
        <w:t xml:space="preserve">Inoltre, </w:t>
      </w:r>
      <w:r w:rsidR="00364C69">
        <w:rPr>
          <w:rFonts w:cstheme="minorHAnsi"/>
        </w:rPr>
        <w:t>la</w:t>
      </w:r>
      <w:r w:rsidRPr="008A6239">
        <w:rPr>
          <w:rFonts w:cstheme="minorHAnsi"/>
        </w:rPr>
        <w:t xml:space="preserve"> legge ha introdotto la possibilità di attribuire </w:t>
      </w:r>
      <w:r w:rsidRPr="00281B6C">
        <w:rPr>
          <w:rFonts w:cstheme="minorHAnsi"/>
          <w:b/>
        </w:rPr>
        <w:t>fino a ulteriori 10</w:t>
      </w:r>
      <w:r w:rsidRPr="008A6239">
        <w:rPr>
          <w:rFonts w:cstheme="minorHAnsi"/>
        </w:rPr>
        <w:t xml:space="preserve"> incarichi speciali di natura dirigenziale alle dirette dipendenze del Dir</w:t>
      </w:r>
      <w:r w:rsidR="00C730F3">
        <w:rPr>
          <w:rFonts w:cstheme="minorHAnsi"/>
        </w:rPr>
        <w:t>ettore</w:t>
      </w:r>
      <w:r w:rsidR="00C509FE">
        <w:rPr>
          <w:rFonts w:cstheme="minorHAnsi"/>
        </w:rPr>
        <w:t xml:space="preserve"> dell’Agenzia</w:t>
      </w:r>
      <w:r w:rsidR="00C730F3">
        <w:rPr>
          <w:rFonts w:cstheme="minorHAnsi"/>
        </w:rPr>
        <w:t xml:space="preserve">, con </w:t>
      </w:r>
      <w:r w:rsidRPr="008A6239">
        <w:rPr>
          <w:rFonts w:cstheme="minorHAnsi"/>
        </w:rPr>
        <w:t>peculiare carattere “fiduciario”</w:t>
      </w:r>
      <w:r w:rsidR="0026500A" w:rsidRPr="008A6239">
        <w:rPr>
          <w:rFonts w:cstheme="minorHAnsi"/>
        </w:rPr>
        <w:t xml:space="preserve"> (art. 113-</w:t>
      </w:r>
      <w:r w:rsidR="0026500A" w:rsidRPr="008A6239">
        <w:rPr>
          <w:rFonts w:cstheme="minorHAnsi"/>
          <w:i/>
        </w:rPr>
        <w:t>ter</w:t>
      </w:r>
      <w:r w:rsidR="00857E5F">
        <w:rPr>
          <w:rFonts w:cstheme="minorHAnsi"/>
          <w:i/>
        </w:rPr>
        <w:t>,</w:t>
      </w:r>
      <w:r w:rsidR="0026500A" w:rsidRPr="008A6239">
        <w:rPr>
          <w:rFonts w:cstheme="minorHAnsi"/>
        </w:rPr>
        <w:t xml:space="preserve"> </w:t>
      </w:r>
      <w:r w:rsidR="00390660">
        <w:rPr>
          <w:rFonts w:cstheme="minorHAnsi"/>
        </w:rPr>
        <w:t>CAM</w:t>
      </w:r>
      <w:r w:rsidR="0026500A" w:rsidRPr="008A6239">
        <w:rPr>
          <w:rFonts w:cstheme="minorHAnsi"/>
        </w:rPr>
        <w:t>)</w:t>
      </w:r>
      <w:r w:rsidRPr="008A6239">
        <w:rPr>
          <w:rFonts w:cstheme="minorHAnsi"/>
        </w:rPr>
        <w:t>.</w:t>
      </w:r>
    </w:p>
    <w:p w14:paraId="13555364" w14:textId="5234E209" w:rsidR="002A729F" w:rsidRDefault="006263D3" w:rsidP="00507A7A">
      <w:pPr>
        <w:kinsoku w:val="0"/>
        <w:overflowPunct w:val="0"/>
        <w:spacing w:after="120" w:line="240" w:lineRule="auto"/>
        <w:ind w:firstLine="709"/>
        <w:jc w:val="both"/>
        <w:rPr>
          <w:rFonts w:cstheme="minorHAnsi"/>
        </w:rPr>
      </w:pPr>
      <w:r w:rsidRPr="008A6239">
        <w:rPr>
          <w:rFonts w:cstheme="minorHAnsi"/>
        </w:rPr>
        <w:t>Il quadro normativo di riferimento è stato</w:t>
      </w:r>
      <w:r w:rsidR="00C509FE">
        <w:rPr>
          <w:rFonts w:cstheme="minorHAnsi"/>
        </w:rPr>
        <w:t xml:space="preserve"> </w:t>
      </w:r>
      <w:r w:rsidRPr="008A6239">
        <w:rPr>
          <w:rFonts w:cstheme="minorHAnsi"/>
        </w:rPr>
        <w:t xml:space="preserve">nuovamente novellato dal decreto legge 4 ottobre 2018, n. 113, convertito, con modificazioni, dalla legge 1 dicembre 2018, n. 132, che ha, tra l’altro, reintrodotto la possibilità di istituire, con delibera del Consiglio direttivo, fino a quattro </w:t>
      </w:r>
      <w:r w:rsidR="00C730F3">
        <w:rPr>
          <w:rFonts w:cstheme="minorHAnsi"/>
        </w:rPr>
        <w:t>s</w:t>
      </w:r>
      <w:r w:rsidR="00480AA2">
        <w:rPr>
          <w:rFonts w:cstheme="minorHAnsi"/>
        </w:rPr>
        <w:t>edi secondarie.</w:t>
      </w:r>
    </w:p>
    <w:p w14:paraId="3DD045CC" w14:textId="3008E109" w:rsidR="006263D3" w:rsidRDefault="006263D3" w:rsidP="00507A7A">
      <w:pPr>
        <w:kinsoku w:val="0"/>
        <w:overflowPunct w:val="0"/>
        <w:spacing w:after="120" w:line="240" w:lineRule="auto"/>
        <w:ind w:firstLine="709"/>
        <w:jc w:val="both"/>
        <w:rPr>
          <w:rFonts w:cstheme="minorHAnsi"/>
        </w:rPr>
      </w:pPr>
      <w:r w:rsidRPr="008A6239">
        <w:rPr>
          <w:rFonts w:cstheme="minorHAnsi"/>
        </w:rPr>
        <w:t xml:space="preserve"> Nel dettaglio, con il citat</w:t>
      </w:r>
      <w:r w:rsidR="007822BD">
        <w:rPr>
          <w:rFonts w:cstheme="minorHAnsi"/>
        </w:rPr>
        <w:t>o strumento legislativo è stata inserita la previsione di provvedere</w:t>
      </w:r>
      <w:r w:rsidRPr="008A6239">
        <w:rPr>
          <w:rFonts w:cstheme="minorHAnsi"/>
        </w:rPr>
        <w:t xml:space="preserve"> al</w:t>
      </w:r>
      <w:r w:rsidR="00C509FE">
        <w:rPr>
          <w:rFonts w:cstheme="minorHAnsi"/>
        </w:rPr>
        <w:t>l’</w:t>
      </w:r>
      <w:r w:rsidRPr="008A6239">
        <w:rPr>
          <w:rFonts w:cstheme="minorHAnsi"/>
        </w:rPr>
        <w:t>aumento d’organico di 170 unità</w:t>
      </w:r>
      <w:r w:rsidR="007822BD">
        <w:rPr>
          <w:rFonts w:cstheme="minorHAnsi"/>
        </w:rPr>
        <w:t>,</w:t>
      </w:r>
      <w:r w:rsidR="00CA6A55">
        <w:rPr>
          <w:rFonts w:cstheme="minorHAnsi"/>
        </w:rPr>
        <w:t xml:space="preserve"> rispetto alla prevista iniziale dotazione organica di sole 30 unità,</w:t>
      </w:r>
      <w:r w:rsidRPr="008A6239">
        <w:rPr>
          <w:rFonts w:cstheme="minorHAnsi"/>
        </w:rPr>
        <w:t xml:space="preserve"> </w:t>
      </w:r>
      <w:r w:rsidR="007822BD">
        <w:rPr>
          <w:rFonts w:cstheme="minorHAnsi"/>
        </w:rPr>
        <w:t>con le seguenti modalità:</w:t>
      </w:r>
      <w:r w:rsidRPr="008A6239">
        <w:rPr>
          <w:rFonts w:cstheme="minorHAnsi"/>
        </w:rPr>
        <w:t xml:space="preserve"> per </w:t>
      </w:r>
      <w:r w:rsidRPr="00281B6C">
        <w:rPr>
          <w:rFonts w:cstheme="minorHAnsi"/>
          <w:b/>
        </w:rPr>
        <w:t>100</w:t>
      </w:r>
      <w:r w:rsidRPr="008A6239">
        <w:rPr>
          <w:rFonts w:cstheme="minorHAnsi"/>
        </w:rPr>
        <w:t xml:space="preserve"> </w:t>
      </w:r>
      <w:r w:rsidR="00C509FE">
        <w:rPr>
          <w:rFonts w:cstheme="minorHAnsi"/>
        </w:rPr>
        <w:t xml:space="preserve">unità </w:t>
      </w:r>
      <w:r w:rsidRPr="008A6239">
        <w:rPr>
          <w:rFonts w:cstheme="minorHAnsi"/>
        </w:rPr>
        <w:t>tramite procedure di mobilità ordinaria - ivi compreso l’inquadramento del personale già in comando presso l’Agenzi</w:t>
      </w:r>
      <w:r w:rsidR="00C730F3">
        <w:rPr>
          <w:rFonts w:cstheme="minorHAnsi"/>
        </w:rPr>
        <w:t>a stessa</w:t>
      </w:r>
      <w:r w:rsidRPr="008A6239">
        <w:rPr>
          <w:rFonts w:cstheme="minorHAnsi"/>
        </w:rPr>
        <w:t xml:space="preserve"> </w:t>
      </w:r>
      <w:r w:rsidR="00C509FE">
        <w:rPr>
          <w:rFonts w:cstheme="minorHAnsi"/>
        </w:rPr>
        <w:t>–,</w:t>
      </w:r>
      <w:r w:rsidRPr="008A6239">
        <w:rPr>
          <w:rFonts w:cstheme="minorHAnsi"/>
        </w:rPr>
        <w:t xml:space="preserve"> </w:t>
      </w:r>
      <w:r w:rsidR="00C509FE">
        <w:rPr>
          <w:rFonts w:cstheme="minorHAnsi"/>
        </w:rPr>
        <w:t>mentr</w:t>
      </w:r>
      <w:r w:rsidRPr="008A6239">
        <w:rPr>
          <w:rFonts w:cstheme="minorHAnsi"/>
        </w:rPr>
        <w:t>e</w:t>
      </w:r>
      <w:r w:rsidR="00C509FE">
        <w:rPr>
          <w:rFonts w:cstheme="minorHAnsi"/>
        </w:rPr>
        <w:t xml:space="preserve"> </w:t>
      </w:r>
      <w:r w:rsidR="007822BD">
        <w:rPr>
          <w:rFonts w:cstheme="minorHAnsi"/>
        </w:rPr>
        <w:t>per le restanti</w:t>
      </w:r>
      <w:r w:rsidR="00C509FE">
        <w:rPr>
          <w:rFonts w:cstheme="minorHAnsi"/>
        </w:rPr>
        <w:t xml:space="preserve"> </w:t>
      </w:r>
      <w:r w:rsidR="00C509FE" w:rsidRPr="00281B6C">
        <w:rPr>
          <w:rFonts w:cstheme="minorHAnsi"/>
          <w:b/>
        </w:rPr>
        <w:t>70</w:t>
      </w:r>
      <w:r w:rsidR="007822BD">
        <w:rPr>
          <w:rFonts w:cstheme="minorHAnsi"/>
          <w:b/>
        </w:rPr>
        <w:t xml:space="preserve"> </w:t>
      </w:r>
      <w:r w:rsidR="007822BD" w:rsidRPr="007822BD">
        <w:rPr>
          <w:rFonts w:cstheme="minorHAnsi"/>
        </w:rPr>
        <w:t xml:space="preserve">unità </w:t>
      </w:r>
      <w:r w:rsidRPr="008A6239">
        <w:rPr>
          <w:rFonts w:cstheme="minorHAnsi"/>
        </w:rPr>
        <w:t>mediante procedure selettive pubbliche</w:t>
      </w:r>
      <w:r w:rsidR="00926114" w:rsidRPr="008A6239">
        <w:rPr>
          <w:rFonts w:cstheme="minorHAnsi"/>
        </w:rPr>
        <w:t xml:space="preserve"> (art. 113-</w:t>
      </w:r>
      <w:r w:rsidR="00926114" w:rsidRPr="00C730F3">
        <w:rPr>
          <w:rFonts w:cstheme="minorHAnsi"/>
          <w:i/>
        </w:rPr>
        <w:t>bis</w:t>
      </w:r>
      <w:r w:rsidR="00926114" w:rsidRPr="008A6239">
        <w:rPr>
          <w:rFonts w:cstheme="minorHAnsi"/>
        </w:rPr>
        <w:t>, commi 2-</w:t>
      </w:r>
      <w:r w:rsidR="00926114" w:rsidRPr="008A6239">
        <w:rPr>
          <w:rFonts w:cstheme="minorHAnsi"/>
          <w:i/>
        </w:rPr>
        <w:t>bis</w:t>
      </w:r>
      <w:r w:rsidR="00926114" w:rsidRPr="008A6239">
        <w:rPr>
          <w:rFonts w:cstheme="minorHAnsi"/>
        </w:rPr>
        <w:t xml:space="preserve"> e 3, d.lgs. </w:t>
      </w:r>
      <w:r w:rsidR="002A729F">
        <w:rPr>
          <w:rFonts w:cstheme="minorHAnsi"/>
        </w:rPr>
        <w:t xml:space="preserve">n. </w:t>
      </w:r>
      <w:r w:rsidR="00926114" w:rsidRPr="008A6239">
        <w:rPr>
          <w:rFonts w:cstheme="minorHAnsi"/>
        </w:rPr>
        <w:t>159/2011)</w:t>
      </w:r>
      <w:r w:rsidRPr="008A6239">
        <w:rPr>
          <w:rFonts w:cstheme="minorHAnsi"/>
        </w:rPr>
        <w:t xml:space="preserve">. </w:t>
      </w:r>
    </w:p>
    <w:p w14:paraId="477FD101" w14:textId="77777777" w:rsidR="00AD4F36" w:rsidRDefault="00AD4F36" w:rsidP="00507A7A">
      <w:pPr>
        <w:kinsoku w:val="0"/>
        <w:overflowPunct w:val="0"/>
        <w:spacing w:after="120" w:line="240" w:lineRule="auto"/>
        <w:ind w:firstLine="709"/>
        <w:jc w:val="both"/>
        <w:rPr>
          <w:rFonts w:cstheme="minorHAnsi"/>
        </w:rPr>
      </w:pPr>
    </w:p>
    <w:p w14:paraId="0D8200FD" w14:textId="77777777" w:rsidR="00AD4F36" w:rsidRDefault="00AD4F36" w:rsidP="00507A7A">
      <w:pPr>
        <w:kinsoku w:val="0"/>
        <w:overflowPunct w:val="0"/>
        <w:spacing w:after="120" w:line="240" w:lineRule="auto"/>
        <w:ind w:firstLine="709"/>
        <w:jc w:val="both"/>
        <w:rPr>
          <w:rFonts w:cstheme="minorHAnsi"/>
        </w:rPr>
      </w:pPr>
    </w:p>
    <w:p w14:paraId="4F6C936B" w14:textId="77777777" w:rsidR="00AD4F36" w:rsidRDefault="00AD4F36" w:rsidP="00507A7A">
      <w:pPr>
        <w:kinsoku w:val="0"/>
        <w:overflowPunct w:val="0"/>
        <w:spacing w:after="120" w:line="240" w:lineRule="auto"/>
        <w:ind w:firstLine="709"/>
        <w:jc w:val="both"/>
        <w:rPr>
          <w:rFonts w:cstheme="minorHAnsi"/>
        </w:rPr>
      </w:pPr>
    </w:p>
    <w:p w14:paraId="136061D7" w14:textId="77777777" w:rsidR="00AD4F36" w:rsidRDefault="00AD4F36" w:rsidP="00507A7A">
      <w:pPr>
        <w:kinsoku w:val="0"/>
        <w:overflowPunct w:val="0"/>
        <w:spacing w:after="120" w:line="240" w:lineRule="auto"/>
        <w:ind w:firstLine="709"/>
        <w:jc w:val="both"/>
        <w:rPr>
          <w:rFonts w:cstheme="minorHAnsi"/>
        </w:rPr>
      </w:pPr>
    </w:p>
    <w:p w14:paraId="27AA7AF9" w14:textId="77777777" w:rsidR="00AD4F36" w:rsidRDefault="00AD4F36" w:rsidP="00507A7A">
      <w:pPr>
        <w:kinsoku w:val="0"/>
        <w:overflowPunct w:val="0"/>
        <w:spacing w:after="120" w:line="240" w:lineRule="auto"/>
        <w:ind w:firstLine="709"/>
        <w:jc w:val="both"/>
        <w:rPr>
          <w:rFonts w:cstheme="minorHAnsi"/>
        </w:rPr>
      </w:pPr>
    </w:p>
    <w:p w14:paraId="523C6C43" w14:textId="77777777" w:rsidR="00AD4F36" w:rsidRDefault="00AD4F36" w:rsidP="00507A7A">
      <w:pPr>
        <w:kinsoku w:val="0"/>
        <w:overflowPunct w:val="0"/>
        <w:spacing w:after="120" w:line="240" w:lineRule="auto"/>
        <w:ind w:firstLine="709"/>
        <w:jc w:val="both"/>
        <w:rPr>
          <w:rFonts w:cstheme="minorHAnsi"/>
        </w:rPr>
      </w:pPr>
    </w:p>
    <w:p w14:paraId="5F6BD965" w14:textId="423B24B8" w:rsidR="00AD4F36" w:rsidRDefault="007E16B1" w:rsidP="00015403">
      <w:pPr>
        <w:kinsoku w:val="0"/>
        <w:overflowPunct w:val="0"/>
        <w:spacing w:after="120" w:line="240" w:lineRule="auto"/>
        <w:ind w:firstLine="709"/>
        <w:jc w:val="both"/>
        <w:rPr>
          <w:rFonts w:cstheme="minorHAnsi"/>
        </w:rPr>
      </w:pPr>
      <w:r>
        <w:rPr>
          <w:rFonts w:cstheme="minorHAnsi"/>
        </w:rPr>
        <w:t>Per quanto concerne l</w:t>
      </w:r>
      <w:r w:rsidR="00281B6C">
        <w:rPr>
          <w:rFonts w:cstheme="minorHAnsi"/>
        </w:rPr>
        <w:t>a</w:t>
      </w:r>
      <w:r w:rsidR="00CA6A55">
        <w:rPr>
          <w:rFonts w:cstheme="minorHAnsi"/>
        </w:rPr>
        <w:t xml:space="preserve"> procedura selettiva</w:t>
      </w:r>
      <w:r w:rsidR="005F46F2">
        <w:rPr>
          <w:rFonts w:cstheme="minorHAnsi"/>
        </w:rPr>
        <w:t xml:space="preserve"> pubblica</w:t>
      </w:r>
      <w:r>
        <w:rPr>
          <w:rFonts w:cstheme="minorHAnsi"/>
        </w:rPr>
        <w:t xml:space="preserve"> essa </w:t>
      </w:r>
      <w:r w:rsidR="00CA6A55">
        <w:rPr>
          <w:rFonts w:cstheme="minorHAnsi"/>
        </w:rPr>
        <w:t>è attualmente</w:t>
      </w:r>
      <w:r w:rsidR="00281B6C">
        <w:rPr>
          <w:rFonts w:cstheme="minorHAnsi"/>
        </w:rPr>
        <w:t xml:space="preserve"> </w:t>
      </w:r>
      <w:r w:rsidR="00CA6A55">
        <w:rPr>
          <w:rFonts w:cstheme="minorHAnsi"/>
        </w:rPr>
        <w:t>in corso di svolgimento per n.</w:t>
      </w:r>
      <w:r w:rsidR="00281B6C">
        <w:rPr>
          <w:rFonts w:cstheme="minorHAnsi"/>
        </w:rPr>
        <w:t xml:space="preserve"> </w:t>
      </w:r>
      <w:r w:rsidR="00CA6A55">
        <w:rPr>
          <w:rFonts w:cstheme="minorHAnsi"/>
        </w:rPr>
        <w:t>45 unità non dirigenziali</w:t>
      </w:r>
      <w:r w:rsidR="003822D1">
        <w:rPr>
          <w:rFonts w:cstheme="minorHAnsi"/>
        </w:rPr>
        <w:t xml:space="preserve"> </w:t>
      </w:r>
      <w:r w:rsidR="00CA6A55">
        <w:rPr>
          <w:rFonts w:cstheme="minorHAnsi"/>
        </w:rPr>
        <w:t>con il profilo di funzionari amminis</w:t>
      </w:r>
      <w:r w:rsidR="00281B6C">
        <w:rPr>
          <w:rFonts w:cstheme="minorHAnsi"/>
        </w:rPr>
        <w:t>trativi attraverso il concorso RIPAM</w:t>
      </w:r>
      <w:r w:rsidR="00CA6A55">
        <w:rPr>
          <w:rFonts w:cstheme="minorHAnsi"/>
        </w:rPr>
        <w:t xml:space="preserve"> </w:t>
      </w:r>
      <w:r w:rsidR="003822D1">
        <w:rPr>
          <w:rFonts w:cstheme="minorHAnsi"/>
        </w:rPr>
        <w:t>pubblicato su G.U.</w:t>
      </w:r>
      <w:r w:rsidR="00281B6C">
        <w:rPr>
          <w:rFonts w:cstheme="minorHAnsi"/>
        </w:rPr>
        <w:t xml:space="preserve"> </w:t>
      </w:r>
      <w:r w:rsidR="00F62A30">
        <w:rPr>
          <w:rFonts w:cstheme="minorHAnsi"/>
        </w:rPr>
        <w:t xml:space="preserve">e di cui si </w:t>
      </w:r>
      <w:r w:rsidR="00F62A30" w:rsidRPr="005F46F2">
        <w:rPr>
          <w:rFonts w:cstheme="minorHAnsi"/>
        </w:rPr>
        <w:t>specificherà meglio nei successivi paragrafi</w:t>
      </w:r>
      <w:r w:rsidR="00281B6C" w:rsidRPr="005F46F2">
        <w:rPr>
          <w:rFonts w:cstheme="minorHAnsi"/>
        </w:rPr>
        <w:t>.</w:t>
      </w:r>
      <w:r w:rsidR="00AD4F36">
        <w:rPr>
          <w:rFonts w:cstheme="minorHAnsi"/>
        </w:rPr>
        <w:t xml:space="preserve"> </w:t>
      </w:r>
      <w:r w:rsidR="006263D3" w:rsidRPr="005F46F2">
        <w:rPr>
          <w:rFonts w:cstheme="minorHAnsi"/>
        </w:rPr>
        <w:t>Per completezza, si soggiunge che il decreto legge</w:t>
      </w:r>
      <w:r w:rsidR="00215641">
        <w:rPr>
          <w:rFonts w:cstheme="minorHAnsi"/>
        </w:rPr>
        <w:t xml:space="preserve"> sopra citato</w:t>
      </w:r>
      <w:r w:rsidR="006263D3" w:rsidRPr="005F46F2">
        <w:rPr>
          <w:rFonts w:cstheme="minorHAnsi"/>
        </w:rPr>
        <w:t xml:space="preserve"> ha altresì </w:t>
      </w:r>
      <w:r w:rsidR="00C509FE" w:rsidRPr="005F46F2">
        <w:rPr>
          <w:rFonts w:cstheme="minorHAnsi"/>
        </w:rPr>
        <w:t xml:space="preserve">disposto </w:t>
      </w:r>
      <w:r w:rsidR="006263D3" w:rsidRPr="005F46F2">
        <w:rPr>
          <w:rFonts w:cstheme="minorHAnsi"/>
        </w:rPr>
        <w:t>che l’Agenzia possa continuare ad avvalersi, anche a regime e non</w:t>
      </w:r>
      <w:r w:rsidR="00C509FE" w:rsidRPr="005F46F2">
        <w:rPr>
          <w:rFonts w:cstheme="minorHAnsi"/>
        </w:rPr>
        <w:t>, come in precedenza previsto,</w:t>
      </w:r>
      <w:r w:rsidR="006263D3" w:rsidRPr="005F46F2">
        <w:rPr>
          <w:rFonts w:cstheme="minorHAnsi"/>
        </w:rPr>
        <w:t xml:space="preserve"> nella sola fase transitoria connessa al popolamento dei ruoli, di un contingente di personale in posizione di comando, distacco e fuori ruolo fino a</w:t>
      </w:r>
      <w:r w:rsidR="00B54703" w:rsidRPr="005F46F2">
        <w:rPr>
          <w:rFonts w:cstheme="minorHAnsi"/>
        </w:rPr>
        <w:t xml:space="preserve">d un massimo di </w:t>
      </w:r>
      <w:r w:rsidR="00B54703" w:rsidRPr="005F46F2">
        <w:rPr>
          <w:rFonts w:cstheme="minorHAnsi"/>
          <w:b/>
        </w:rPr>
        <w:t>100</w:t>
      </w:r>
      <w:r w:rsidR="00B54703" w:rsidRPr="005F46F2">
        <w:rPr>
          <w:rFonts w:cstheme="minorHAnsi"/>
        </w:rPr>
        <w:t xml:space="preserve"> unità, delle quali</w:t>
      </w:r>
      <w:r w:rsidR="006263D3" w:rsidRPr="005F46F2">
        <w:rPr>
          <w:rFonts w:cstheme="minorHAnsi"/>
        </w:rPr>
        <w:t xml:space="preserve"> sino a 2</w:t>
      </w:r>
      <w:r w:rsidR="002A729F" w:rsidRPr="005F46F2">
        <w:rPr>
          <w:rFonts w:cstheme="minorHAnsi"/>
        </w:rPr>
        <w:t>0 appartenenti alle Forze dell’o</w:t>
      </w:r>
      <w:r w:rsidR="006263D3" w:rsidRPr="005F46F2">
        <w:rPr>
          <w:rFonts w:cstheme="minorHAnsi"/>
        </w:rPr>
        <w:t>rdine</w:t>
      </w:r>
      <w:r w:rsidR="00926114" w:rsidRPr="005F46F2">
        <w:rPr>
          <w:rFonts w:cstheme="minorHAnsi"/>
        </w:rPr>
        <w:t xml:space="preserve"> (art. 113-</w:t>
      </w:r>
      <w:r w:rsidR="00926114" w:rsidRPr="005F46F2">
        <w:rPr>
          <w:rFonts w:cstheme="minorHAnsi"/>
          <w:i/>
        </w:rPr>
        <w:t>bis</w:t>
      </w:r>
      <w:r w:rsidR="00390660" w:rsidRPr="005F46F2">
        <w:rPr>
          <w:rFonts w:cstheme="minorHAnsi"/>
        </w:rPr>
        <w:t>, co.</w:t>
      </w:r>
      <w:r w:rsidR="00926114" w:rsidRPr="005F46F2">
        <w:rPr>
          <w:rFonts w:cstheme="minorHAnsi"/>
        </w:rPr>
        <w:t xml:space="preserve"> 4-</w:t>
      </w:r>
      <w:r w:rsidR="00926114" w:rsidRPr="005F46F2">
        <w:rPr>
          <w:rFonts w:cstheme="minorHAnsi"/>
          <w:i/>
        </w:rPr>
        <w:t>ter</w:t>
      </w:r>
      <w:r w:rsidR="00926114" w:rsidRPr="005F46F2">
        <w:rPr>
          <w:rFonts w:cstheme="minorHAnsi"/>
        </w:rPr>
        <w:t xml:space="preserve">, </w:t>
      </w:r>
      <w:r w:rsidR="00390660" w:rsidRPr="005F46F2">
        <w:rPr>
          <w:rFonts w:cstheme="minorHAnsi"/>
        </w:rPr>
        <w:t>CAM</w:t>
      </w:r>
      <w:r w:rsidR="00926114" w:rsidRPr="005F46F2">
        <w:rPr>
          <w:rFonts w:cstheme="minorHAnsi"/>
        </w:rPr>
        <w:t>)</w:t>
      </w:r>
      <w:r w:rsidR="006263D3" w:rsidRPr="005F46F2">
        <w:rPr>
          <w:rFonts w:cstheme="minorHAnsi"/>
        </w:rPr>
        <w:t>.</w:t>
      </w:r>
    </w:p>
    <w:p w14:paraId="268076F0" w14:textId="0F5CFB77" w:rsidR="00E91392" w:rsidRPr="00E91392" w:rsidRDefault="00E91392" w:rsidP="00015403">
      <w:pPr>
        <w:kinsoku w:val="0"/>
        <w:overflowPunct w:val="0"/>
        <w:spacing w:after="120" w:line="240" w:lineRule="auto"/>
        <w:ind w:firstLine="709"/>
        <w:jc w:val="both"/>
        <w:rPr>
          <w:rFonts w:cstheme="minorHAnsi"/>
        </w:rPr>
      </w:pPr>
      <w:r>
        <w:rPr>
          <w:rFonts w:cstheme="minorHAnsi"/>
        </w:rPr>
        <w:t>A tale contingente si aggiungono le dieci unità di personale dotato di specifiche ed adeguate professionalità che, ai sensi dell’articolo 133-</w:t>
      </w:r>
      <w:r>
        <w:rPr>
          <w:rFonts w:cstheme="minorHAnsi"/>
          <w:i/>
        </w:rPr>
        <w:t xml:space="preserve">ter </w:t>
      </w:r>
      <w:r>
        <w:rPr>
          <w:rFonts w:cstheme="minorHAnsi"/>
        </w:rPr>
        <w:t>del CAM, possono operare alle dirette dipendenze funzionali del Direttore dell’Agenzia.</w:t>
      </w:r>
    </w:p>
    <w:p w14:paraId="28AAE808" w14:textId="6EAE2CA3" w:rsidR="002A729F" w:rsidRDefault="000D1627" w:rsidP="00015403">
      <w:pPr>
        <w:kinsoku w:val="0"/>
        <w:overflowPunct w:val="0"/>
        <w:spacing w:after="120" w:line="240" w:lineRule="auto"/>
        <w:ind w:firstLine="709"/>
        <w:jc w:val="both"/>
        <w:rPr>
          <w:rFonts w:cstheme="minorHAnsi"/>
        </w:rPr>
      </w:pPr>
      <w:r w:rsidRPr="000D1627">
        <w:rPr>
          <w:rFonts w:cstheme="minorHAnsi"/>
        </w:rPr>
        <w:t xml:space="preserve">In tale quadro complessivo, si è inserita l’importantissima novella, </w:t>
      </w:r>
      <w:r w:rsidR="00B54703">
        <w:rPr>
          <w:rFonts w:cstheme="minorHAnsi"/>
        </w:rPr>
        <w:t>alla quale</w:t>
      </w:r>
      <w:r w:rsidRPr="000D1627">
        <w:rPr>
          <w:rFonts w:cstheme="minorHAnsi"/>
        </w:rPr>
        <w:t xml:space="preserve"> si è </w:t>
      </w:r>
      <w:r>
        <w:rPr>
          <w:rFonts w:cstheme="minorHAnsi"/>
        </w:rPr>
        <w:t>accennato</w:t>
      </w:r>
      <w:r w:rsidR="00B54703">
        <w:rPr>
          <w:rFonts w:cstheme="minorHAnsi"/>
        </w:rPr>
        <w:t xml:space="preserve"> nel paragrafo introduttivo</w:t>
      </w:r>
      <w:r w:rsidRPr="000D1627">
        <w:rPr>
          <w:rFonts w:cstheme="minorHAnsi"/>
        </w:rPr>
        <w:t xml:space="preserve"> reca</w:t>
      </w:r>
      <w:r w:rsidR="00B54703">
        <w:rPr>
          <w:rFonts w:cstheme="minorHAnsi"/>
        </w:rPr>
        <w:t>ta dalla legge di Bilancio 2020</w:t>
      </w:r>
      <w:r w:rsidRPr="000D1627">
        <w:rPr>
          <w:rFonts w:cstheme="minorHAnsi"/>
        </w:rPr>
        <w:t xml:space="preserve"> che</w:t>
      </w:r>
      <w:r w:rsidR="00B54703">
        <w:rPr>
          <w:rFonts w:cstheme="minorHAnsi"/>
        </w:rPr>
        <w:t>,</w:t>
      </w:r>
      <w:r w:rsidRPr="000D1627">
        <w:rPr>
          <w:rFonts w:cstheme="minorHAnsi"/>
        </w:rPr>
        <w:t xml:space="preserve"> nel prevedere lo stanziamento di appositi fondi</w:t>
      </w:r>
      <w:r w:rsidR="00B54703">
        <w:rPr>
          <w:rFonts w:cstheme="minorHAnsi"/>
        </w:rPr>
        <w:t>,</w:t>
      </w:r>
      <w:r w:rsidRPr="000D1627">
        <w:rPr>
          <w:rFonts w:cstheme="minorHAnsi"/>
        </w:rPr>
        <w:t xml:space="preserve"> </w:t>
      </w:r>
      <w:r w:rsidR="00281B6C">
        <w:rPr>
          <w:rFonts w:cstheme="minorHAnsi"/>
        </w:rPr>
        <w:t>ha garantito</w:t>
      </w:r>
      <w:r w:rsidRPr="000D1627">
        <w:rPr>
          <w:rFonts w:cstheme="minorHAnsi"/>
        </w:rPr>
        <w:t xml:space="preserve"> </w:t>
      </w:r>
      <w:r w:rsidR="002A729F">
        <w:rPr>
          <w:rFonts w:cstheme="minorHAnsi"/>
        </w:rPr>
        <w:t>autonomia</w:t>
      </w:r>
      <w:r w:rsidRPr="000D1627">
        <w:rPr>
          <w:rFonts w:cstheme="minorHAnsi"/>
        </w:rPr>
        <w:t xml:space="preserve">, non solo finanziaria, </w:t>
      </w:r>
      <w:r w:rsidR="002A729F">
        <w:rPr>
          <w:rFonts w:cstheme="minorHAnsi"/>
        </w:rPr>
        <w:t>a</w:t>
      </w:r>
      <w:r w:rsidRPr="000D1627">
        <w:rPr>
          <w:rFonts w:cstheme="minorHAnsi"/>
        </w:rPr>
        <w:t>ll’</w:t>
      </w:r>
      <w:r w:rsidR="00B54703">
        <w:rPr>
          <w:rFonts w:cstheme="minorHAnsi"/>
        </w:rPr>
        <w:t>Ente</w:t>
      </w:r>
      <w:r w:rsidRPr="000D1627">
        <w:rPr>
          <w:rFonts w:cstheme="minorHAnsi"/>
        </w:rPr>
        <w:t xml:space="preserve"> nel portare avanti l’articolato processo di popolamento dei propri ruoli. </w:t>
      </w:r>
    </w:p>
    <w:p w14:paraId="604A1D7E" w14:textId="0C79341E" w:rsidR="00983012" w:rsidRDefault="00983012" w:rsidP="00015403">
      <w:pPr>
        <w:kinsoku w:val="0"/>
        <w:overflowPunct w:val="0"/>
        <w:spacing w:after="120" w:line="240" w:lineRule="auto"/>
        <w:ind w:firstLine="709"/>
        <w:jc w:val="both"/>
        <w:rPr>
          <w:rFonts w:cstheme="minorHAnsi"/>
        </w:rPr>
      </w:pPr>
      <w:r>
        <w:rPr>
          <w:rFonts w:cstheme="minorHAnsi"/>
        </w:rPr>
        <w:t xml:space="preserve">Va </w:t>
      </w:r>
      <w:r w:rsidR="000D1627" w:rsidRPr="000D1627">
        <w:rPr>
          <w:rFonts w:cstheme="minorHAnsi"/>
        </w:rPr>
        <w:t>ricorda</w:t>
      </w:r>
      <w:r w:rsidR="00B54703">
        <w:rPr>
          <w:rFonts w:cstheme="minorHAnsi"/>
        </w:rPr>
        <w:t>to</w:t>
      </w:r>
      <w:r>
        <w:rPr>
          <w:rFonts w:cstheme="minorHAnsi"/>
        </w:rPr>
        <w:t>,</w:t>
      </w:r>
      <w:r w:rsidR="00B54703">
        <w:rPr>
          <w:rFonts w:cstheme="minorHAnsi"/>
        </w:rPr>
        <w:t xml:space="preserve"> </w:t>
      </w:r>
      <w:r>
        <w:rPr>
          <w:rFonts w:cstheme="minorHAnsi"/>
        </w:rPr>
        <w:t>per completezza,</w:t>
      </w:r>
      <w:r w:rsidRPr="000D1627">
        <w:rPr>
          <w:rFonts w:cstheme="minorHAnsi"/>
        </w:rPr>
        <w:t xml:space="preserve"> </w:t>
      </w:r>
      <w:r w:rsidR="00B54703">
        <w:rPr>
          <w:rFonts w:cstheme="minorHAnsi"/>
        </w:rPr>
        <w:t xml:space="preserve">che la legge di Bilancio ha </w:t>
      </w:r>
      <w:r w:rsidR="000D1627" w:rsidRPr="000D1627">
        <w:rPr>
          <w:rFonts w:cstheme="minorHAnsi"/>
        </w:rPr>
        <w:t xml:space="preserve">altresì aperto una nuova “finestra” per il personale già in comando, consentendo, al contempo, l’inquadramento nei ruoli anche delle unità che </w:t>
      </w:r>
      <w:r w:rsidR="002A729F">
        <w:rPr>
          <w:rFonts w:cstheme="minorHAnsi"/>
        </w:rPr>
        <w:t>avessero</w:t>
      </w:r>
      <w:r w:rsidR="000D1627" w:rsidRPr="000D1627">
        <w:rPr>
          <w:rFonts w:cstheme="minorHAnsi"/>
        </w:rPr>
        <w:t xml:space="preserve"> assunto servizio, </w:t>
      </w:r>
      <w:r w:rsidR="007822BD">
        <w:rPr>
          <w:rFonts w:cstheme="minorHAnsi"/>
        </w:rPr>
        <w:t>avvalendosi di</w:t>
      </w:r>
      <w:r w:rsidR="000D1627" w:rsidRPr="000D1627">
        <w:rPr>
          <w:rFonts w:cstheme="minorHAnsi"/>
        </w:rPr>
        <w:t xml:space="preserve"> tale </w:t>
      </w:r>
      <w:r w:rsidR="00921255">
        <w:rPr>
          <w:rFonts w:cstheme="minorHAnsi"/>
        </w:rPr>
        <w:t>istituto</w:t>
      </w:r>
      <w:r w:rsidR="000D1627" w:rsidRPr="000D1627">
        <w:rPr>
          <w:rFonts w:cstheme="minorHAnsi"/>
        </w:rPr>
        <w:t>, negli anni 2018 e 2019</w:t>
      </w:r>
      <w:r w:rsidR="00F62A30">
        <w:rPr>
          <w:rFonts w:cstheme="minorHAnsi"/>
        </w:rPr>
        <w:t xml:space="preserve"> e fossero ancora in servizio al</w:t>
      </w:r>
      <w:r w:rsidR="005F46F2">
        <w:rPr>
          <w:rFonts w:cstheme="minorHAnsi"/>
        </w:rPr>
        <w:t>la data del</w:t>
      </w:r>
      <w:r w:rsidR="00F62A30">
        <w:rPr>
          <w:rFonts w:cstheme="minorHAnsi"/>
        </w:rPr>
        <w:t xml:space="preserve"> 31.12.2019</w:t>
      </w:r>
      <w:r w:rsidR="000D1627" w:rsidRPr="000D1627">
        <w:rPr>
          <w:rFonts w:cstheme="minorHAnsi"/>
        </w:rPr>
        <w:t xml:space="preserve">. </w:t>
      </w:r>
    </w:p>
    <w:p w14:paraId="2C33F4FB" w14:textId="165A6296" w:rsidR="00983012" w:rsidRDefault="00983012" w:rsidP="00015403">
      <w:pPr>
        <w:kinsoku w:val="0"/>
        <w:overflowPunct w:val="0"/>
        <w:spacing w:after="120" w:line="240" w:lineRule="auto"/>
        <w:ind w:firstLine="709"/>
        <w:jc w:val="both"/>
        <w:rPr>
          <w:rFonts w:cstheme="minorHAnsi"/>
        </w:rPr>
      </w:pPr>
      <w:r w:rsidRPr="008A6239">
        <w:rPr>
          <w:rFonts w:cstheme="minorHAnsi"/>
        </w:rPr>
        <w:t>A co</w:t>
      </w:r>
      <w:r>
        <w:rPr>
          <w:rFonts w:cstheme="minorHAnsi"/>
        </w:rPr>
        <w:t>mpletamento</w:t>
      </w:r>
      <w:r w:rsidRPr="008A6239">
        <w:rPr>
          <w:rFonts w:cstheme="minorHAnsi"/>
        </w:rPr>
        <w:t xml:space="preserve"> di tale complessivo processo di riorganizzazione, con il regolamento di cui al D.P.R. 9 agosto 2018, n. 118, che ha provveduto a delineare la nuova disciplina secondaria dell’A</w:t>
      </w:r>
      <w:r>
        <w:rPr>
          <w:rFonts w:cstheme="minorHAnsi"/>
        </w:rPr>
        <w:t xml:space="preserve">genzia, </w:t>
      </w:r>
      <w:r w:rsidRPr="008A6239">
        <w:rPr>
          <w:rFonts w:cstheme="minorHAnsi"/>
        </w:rPr>
        <w:t xml:space="preserve">è stata disposta una nuova articolazione degli uffici dirigenziali, significativamente adeguata alla complessità e specificità dei compiti istituzionali dell’Agenzia, prevedendo, nell’ambito della dotazione organica complessiva, </w:t>
      </w:r>
      <w:r>
        <w:rPr>
          <w:rFonts w:cstheme="minorHAnsi"/>
        </w:rPr>
        <w:t>19 posizioni dirigenziali, delle quali</w:t>
      </w:r>
      <w:r w:rsidRPr="008A6239">
        <w:rPr>
          <w:rFonts w:cstheme="minorHAnsi"/>
        </w:rPr>
        <w:t xml:space="preserve"> 4 di livello dirigenziale generale</w:t>
      </w:r>
      <w:r>
        <w:rPr>
          <w:rFonts w:cstheme="minorHAnsi"/>
        </w:rPr>
        <w:t>.</w:t>
      </w:r>
    </w:p>
    <w:p w14:paraId="2F080822" w14:textId="6F9453AB" w:rsidR="004C3BBD" w:rsidRPr="008A6239" w:rsidRDefault="00983012" w:rsidP="00015403">
      <w:pPr>
        <w:kinsoku w:val="0"/>
        <w:overflowPunct w:val="0"/>
        <w:spacing w:after="120" w:line="240" w:lineRule="auto"/>
        <w:ind w:firstLine="709"/>
        <w:jc w:val="both"/>
        <w:rPr>
          <w:rFonts w:cstheme="minorHAnsi"/>
        </w:rPr>
      </w:pPr>
      <w:r>
        <w:rPr>
          <w:rFonts w:cstheme="minorHAnsi"/>
        </w:rPr>
        <w:t>Conseguentemente</w:t>
      </w:r>
      <w:r w:rsidR="00282DD2">
        <w:rPr>
          <w:rFonts w:cstheme="minorHAnsi"/>
        </w:rPr>
        <w:t>, l</w:t>
      </w:r>
      <w:r w:rsidR="00B30708" w:rsidRPr="008A6239">
        <w:rPr>
          <w:rFonts w:cstheme="minorHAnsi"/>
        </w:rPr>
        <w:t>’Agenzia h</w:t>
      </w:r>
      <w:r w:rsidR="00E75DF7" w:rsidRPr="008A6239">
        <w:rPr>
          <w:rFonts w:cstheme="minorHAnsi"/>
        </w:rPr>
        <w:t>a</w:t>
      </w:r>
      <w:r>
        <w:rPr>
          <w:rFonts w:cstheme="minorHAnsi"/>
        </w:rPr>
        <w:t xml:space="preserve"> una S</w:t>
      </w:r>
      <w:r w:rsidR="00507A7A">
        <w:rPr>
          <w:rFonts w:cstheme="minorHAnsi"/>
        </w:rPr>
        <w:t>ede P</w:t>
      </w:r>
      <w:r w:rsidR="00B30708" w:rsidRPr="008A6239">
        <w:rPr>
          <w:rFonts w:cstheme="minorHAnsi"/>
        </w:rPr>
        <w:t>rincipale</w:t>
      </w:r>
      <w:r>
        <w:rPr>
          <w:rFonts w:cstheme="minorHAnsi"/>
        </w:rPr>
        <w:t xml:space="preserve"> in Roma e quattro S</w:t>
      </w:r>
      <w:r w:rsidR="00507A7A">
        <w:rPr>
          <w:rFonts w:cstheme="minorHAnsi"/>
        </w:rPr>
        <w:t>edi S</w:t>
      </w:r>
      <w:r w:rsidR="00F25A91" w:rsidRPr="008A6239">
        <w:rPr>
          <w:rFonts w:cstheme="minorHAnsi"/>
        </w:rPr>
        <w:t xml:space="preserve">econdarie nelle </w:t>
      </w:r>
      <w:r>
        <w:rPr>
          <w:rFonts w:cstheme="minorHAnsi"/>
        </w:rPr>
        <w:t>C</w:t>
      </w:r>
      <w:r w:rsidR="00F25A91" w:rsidRPr="008A6239">
        <w:rPr>
          <w:rFonts w:cstheme="minorHAnsi"/>
        </w:rPr>
        <w:t>ittà di Milano, Napoli, Reggio Calabria e Palermo</w:t>
      </w:r>
      <w:r>
        <w:rPr>
          <w:rFonts w:cstheme="minorHAnsi"/>
        </w:rPr>
        <w:t xml:space="preserve"> ed è</w:t>
      </w:r>
      <w:r w:rsidR="00D14B03" w:rsidRPr="008A6239">
        <w:rPr>
          <w:rFonts w:cstheme="minorHAnsi"/>
        </w:rPr>
        <w:t xml:space="preserve"> </w:t>
      </w:r>
      <w:r w:rsidR="004C3BBD" w:rsidRPr="008A6239">
        <w:rPr>
          <w:rFonts w:cstheme="minorHAnsi"/>
        </w:rPr>
        <w:t xml:space="preserve">articolata in 4 </w:t>
      </w:r>
      <w:r w:rsidR="00D14B03" w:rsidRPr="008A6239">
        <w:rPr>
          <w:rFonts w:cstheme="minorHAnsi"/>
        </w:rPr>
        <w:t>D</w:t>
      </w:r>
      <w:r w:rsidR="004C3BBD" w:rsidRPr="008A6239">
        <w:rPr>
          <w:rFonts w:cstheme="minorHAnsi"/>
        </w:rPr>
        <w:t>irezioni generali:</w:t>
      </w:r>
    </w:p>
    <w:p w14:paraId="622CCA14" w14:textId="77777777" w:rsidR="004C3BBD" w:rsidRPr="008A6239" w:rsidRDefault="004C3BBD" w:rsidP="002907FD">
      <w:pPr>
        <w:pStyle w:val="Paragrafoelenco"/>
        <w:numPr>
          <w:ilvl w:val="0"/>
          <w:numId w:val="17"/>
        </w:numPr>
        <w:spacing w:after="0" w:line="240" w:lineRule="auto"/>
        <w:ind w:left="284" w:hanging="284"/>
        <w:jc w:val="both"/>
        <w:rPr>
          <w:rFonts w:cstheme="minorHAnsi"/>
        </w:rPr>
      </w:pPr>
      <w:r w:rsidRPr="008A6239">
        <w:rPr>
          <w:rFonts w:cstheme="minorHAnsi"/>
        </w:rPr>
        <w:t>Direzione degli affari generali e del personale (DAG);</w:t>
      </w:r>
    </w:p>
    <w:p w14:paraId="6B515746" w14:textId="77777777" w:rsidR="004C3BBD" w:rsidRPr="008A6239" w:rsidRDefault="004C3BBD" w:rsidP="002907FD">
      <w:pPr>
        <w:pStyle w:val="Paragrafoelenco"/>
        <w:numPr>
          <w:ilvl w:val="0"/>
          <w:numId w:val="17"/>
        </w:numPr>
        <w:spacing w:after="0" w:line="240" w:lineRule="auto"/>
        <w:ind w:left="284" w:hanging="284"/>
        <w:jc w:val="both"/>
        <w:rPr>
          <w:rFonts w:cstheme="minorHAnsi"/>
        </w:rPr>
      </w:pPr>
      <w:r w:rsidRPr="008A6239">
        <w:rPr>
          <w:rFonts w:cstheme="minorHAnsi"/>
        </w:rPr>
        <w:t>Direzione beni mobili e immobili sequestrati e confiscati (DIC);</w:t>
      </w:r>
    </w:p>
    <w:p w14:paraId="2A8E1BDB" w14:textId="77777777" w:rsidR="004C3BBD" w:rsidRPr="008A6239" w:rsidRDefault="004C3BBD" w:rsidP="002907FD">
      <w:pPr>
        <w:pStyle w:val="Paragrafoelenco"/>
        <w:numPr>
          <w:ilvl w:val="0"/>
          <w:numId w:val="17"/>
        </w:numPr>
        <w:spacing w:after="0" w:line="240" w:lineRule="auto"/>
        <w:ind w:left="284" w:hanging="284"/>
        <w:jc w:val="both"/>
        <w:rPr>
          <w:rFonts w:cstheme="minorHAnsi"/>
        </w:rPr>
      </w:pPr>
      <w:r w:rsidRPr="008A6239">
        <w:rPr>
          <w:rFonts w:cstheme="minorHAnsi"/>
        </w:rPr>
        <w:t>Direzione aziende e beni aziendali sequestrati e confiscati (DAC);</w:t>
      </w:r>
    </w:p>
    <w:p w14:paraId="49030CE2" w14:textId="7914993C" w:rsidR="006263D3" w:rsidRPr="00CF65B6" w:rsidRDefault="004C3BBD" w:rsidP="00DE28A0">
      <w:pPr>
        <w:pStyle w:val="Paragrafoelenco"/>
        <w:numPr>
          <w:ilvl w:val="0"/>
          <w:numId w:val="17"/>
        </w:numPr>
        <w:kinsoku w:val="0"/>
        <w:overflowPunct w:val="0"/>
        <w:spacing w:after="120" w:line="240" w:lineRule="auto"/>
        <w:ind w:left="284" w:hanging="284"/>
        <w:jc w:val="both"/>
        <w:rPr>
          <w:rFonts w:cstheme="minorHAnsi"/>
        </w:rPr>
      </w:pPr>
      <w:r w:rsidRPr="00CF65B6">
        <w:rPr>
          <w:rFonts w:cstheme="minorHAnsi"/>
        </w:rPr>
        <w:t>Direzione delle gestioni economiche, finanziarie e patrimoniali (DIGE).</w:t>
      </w:r>
    </w:p>
    <w:p w14:paraId="3D9439DB" w14:textId="3C2678CC" w:rsidR="008F4366" w:rsidRDefault="00983012" w:rsidP="00554BA5">
      <w:pPr>
        <w:kinsoku w:val="0"/>
        <w:overflowPunct w:val="0"/>
        <w:spacing w:after="120" w:line="240" w:lineRule="auto"/>
        <w:ind w:firstLine="708"/>
        <w:jc w:val="both"/>
        <w:rPr>
          <w:rFonts w:cstheme="minorHAnsi"/>
        </w:rPr>
      </w:pPr>
      <w:r>
        <w:rPr>
          <w:rFonts w:cstheme="minorHAnsi"/>
        </w:rPr>
        <w:t>A</w:t>
      </w:r>
      <w:r w:rsidR="00CB3668" w:rsidRPr="008A6239">
        <w:rPr>
          <w:rFonts w:cstheme="minorHAnsi"/>
        </w:rPr>
        <w:t>i sensi dell’art. 4, comm</w:t>
      </w:r>
      <w:r w:rsidR="00637868">
        <w:rPr>
          <w:rFonts w:cstheme="minorHAnsi"/>
        </w:rPr>
        <w:t>a 2, del</w:t>
      </w:r>
      <w:r>
        <w:rPr>
          <w:rFonts w:cstheme="minorHAnsi"/>
        </w:rPr>
        <w:t xml:space="preserve"> citato</w:t>
      </w:r>
      <w:r w:rsidR="00637868">
        <w:rPr>
          <w:rFonts w:cstheme="minorHAnsi"/>
        </w:rPr>
        <w:t xml:space="preserve"> D</w:t>
      </w:r>
      <w:r w:rsidR="00CB3668" w:rsidRPr="008A6239">
        <w:rPr>
          <w:rFonts w:cstheme="minorHAnsi"/>
        </w:rPr>
        <w:t>.P.R. n. 118</w:t>
      </w:r>
      <w:r>
        <w:rPr>
          <w:rFonts w:cstheme="minorHAnsi"/>
        </w:rPr>
        <w:t>/</w:t>
      </w:r>
      <w:r w:rsidRPr="008A6239">
        <w:rPr>
          <w:rFonts w:cstheme="minorHAnsi"/>
        </w:rPr>
        <w:t>2018</w:t>
      </w:r>
      <w:r>
        <w:rPr>
          <w:rFonts w:cstheme="minorHAnsi"/>
        </w:rPr>
        <w:t>,</w:t>
      </w:r>
      <w:r w:rsidR="008F4366" w:rsidRPr="008A6239">
        <w:rPr>
          <w:rFonts w:cstheme="minorHAnsi"/>
        </w:rPr>
        <w:t xml:space="preserve"> l’A</w:t>
      </w:r>
      <w:r w:rsidR="00857E5F">
        <w:rPr>
          <w:rFonts w:cstheme="minorHAnsi"/>
        </w:rPr>
        <w:t>genzia</w:t>
      </w:r>
      <w:r w:rsidR="008F4366" w:rsidRPr="008A6239">
        <w:rPr>
          <w:rFonts w:cstheme="minorHAnsi"/>
        </w:rPr>
        <w:t xml:space="preserve"> ha adottato </w:t>
      </w:r>
      <w:r>
        <w:rPr>
          <w:rFonts w:cstheme="minorHAnsi"/>
        </w:rPr>
        <w:t>nuovi</w:t>
      </w:r>
      <w:r w:rsidR="008F4366" w:rsidRPr="008A6239">
        <w:rPr>
          <w:rFonts w:cstheme="minorHAnsi"/>
        </w:rPr>
        <w:t xml:space="preserve"> provve</w:t>
      </w:r>
      <w:r>
        <w:rPr>
          <w:rFonts w:cstheme="minorHAnsi"/>
        </w:rPr>
        <w:t>dimenti</w:t>
      </w:r>
      <w:r w:rsidR="00857E5F">
        <w:rPr>
          <w:rFonts w:cstheme="minorHAnsi"/>
        </w:rPr>
        <w:t xml:space="preserve"> di organizzazione</w:t>
      </w:r>
      <w:r w:rsidRPr="00983012">
        <w:rPr>
          <w:rFonts w:cstheme="minorHAnsi"/>
        </w:rPr>
        <w:t xml:space="preserve"> </w:t>
      </w:r>
      <w:r>
        <w:rPr>
          <w:rFonts w:cstheme="minorHAnsi"/>
        </w:rPr>
        <w:t xml:space="preserve">della </w:t>
      </w:r>
      <w:r w:rsidRPr="008A6239">
        <w:rPr>
          <w:rFonts w:cstheme="minorHAnsi"/>
        </w:rPr>
        <w:t xml:space="preserve">struttura organizzativa </w:t>
      </w:r>
      <w:r>
        <w:rPr>
          <w:rFonts w:cstheme="minorHAnsi"/>
        </w:rPr>
        <w:t>per gli</w:t>
      </w:r>
      <w:r w:rsidRPr="008A6239">
        <w:rPr>
          <w:rFonts w:cstheme="minorHAnsi"/>
        </w:rPr>
        <w:t xml:space="preserve"> uffici dirigenziali non generali</w:t>
      </w:r>
      <w:r>
        <w:rPr>
          <w:rFonts w:cstheme="minorHAnsi"/>
        </w:rPr>
        <w:t>, e per le</w:t>
      </w:r>
      <w:r w:rsidRPr="008A6239">
        <w:rPr>
          <w:rFonts w:cstheme="minorHAnsi"/>
        </w:rPr>
        <w:t xml:space="preserve"> strutture di livello no</w:t>
      </w:r>
      <w:r>
        <w:rPr>
          <w:rFonts w:cstheme="minorHAnsi"/>
        </w:rPr>
        <w:t>n dirigenziale, in un primo tempo col</w:t>
      </w:r>
      <w:r w:rsidR="00857E5F">
        <w:rPr>
          <w:rFonts w:cstheme="minorHAnsi"/>
        </w:rPr>
        <w:t xml:space="preserve"> </w:t>
      </w:r>
      <w:r w:rsidRPr="00986E39">
        <w:rPr>
          <w:rFonts w:cstheme="minorHAnsi"/>
          <w:i/>
        </w:rPr>
        <w:t>provvedimento direttoriale n. 47256</w:t>
      </w:r>
      <w:r w:rsidR="00554BA5">
        <w:rPr>
          <w:rFonts w:cstheme="minorHAnsi"/>
        </w:rPr>
        <w:t xml:space="preserve"> del 29 ottobre 2018 e</w:t>
      </w:r>
      <w:r>
        <w:rPr>
          <w:rFonts w:cstheme="minorHAnsi"/>
        </w:rPr>
        <w:t xml:space="preserve"> successivamente</w:t>
      </w:r>
      <w:r w:rsidRPr="008A6239">
        <w:rPr>
          <w:rFonts w:cstheme="minorHAnsi"/>
        </w:rPr>
        <w:t xml:space="preserve"> </w:t>
      </w:r>
      <w:r w:rsidR="00554BA5">
        <w:rPr>
          <w:rFonts w:cstheme="minorHAnsi"/>
        </w:rPr>
        <w:t xml:space="preserve">col </w:t>
      </w:r>
      <w:r w:rsidR="00554BA5" w:rsidRPr="000F73A1">
        <w:rPr>
          <w:rFonts w:cstheme="minorHAnsi"/>
          <w:i/>
        </w:rPr>
        <w:t xml:space="preserve">provvedimento direttoriale </w:t>
      </w:r>
      <w:r w:rsidR="00857E5F" w:rsidRPr="000F73A1">
        <w:rPr>
          <w:rFonts w:cstheme="minorHAnsi"/>
          <w:i/>
        </w:rPr>
        <w:t>n. 29603</w:t>
      </w:r>
      <w:r w:rsidR="00857E5F">
        <w:rPr>
          <w:rFonts w:cstheme="minorHAnsi"/>
        </w:rPr>
        <w:t xml:space="preserve"> del 2 luglio 2019</w:t>
      </w:r>
      <w:r w:rsidR="004C3BBD" w:rsidRPr="008A6239">
        <w:rPr>
          <w:rFonts w:cstheme="minorHAnsi"/>
        </w:rPr>
        <w:t>.</w:t>
      </w:r>
    </w:p>
    <w:p w14:paraId="6F49D53B" w14:textId="77777777" w:rsidR="00AD4F36" w:rsidRDefault="00AD4F36" w:rsidP="00554BA5">
      <w:pPr>
        <w:kinsoku w:val="0"/>
        <w:overflowPunct w:val="0"/>
        <w:spacing w:after="120" w:line="240" w:lineRule="auto"/>
        <w:ind w:firstLine="708"/>
        <w:jc w:val="both"/>
        <w:rPr>
          <w:rFonts w:cstheme="minorHAnsi"/>
        </w:rPr>
      </w:pPr>
    </w:p>
    <w:p w14:paraId="7E863A6E" w14:textId="77777777" w:rsidR="00AD4F36" w:rsidRDefault="00AD4F36" w:rsidP="00554BA5">
      <w:pPr>
        <w:kinsoku w:val="0"/>
        <w:overflowPunct w:val="0"/>
        <w:spacing w:after="120" w:line="240" w:lineRule="auto"/>
        <w:ind w:firstLine="708"/>
        <w:jc w:val="both"/>
        <w:rPr>
          <w:rFonts w:cstheme="minorHAnsi"/>
        </w:rPr>
      </w:pPr>
    </w:p>
    <w:p w14:paraId="7E7C93DB" w14:textId="77777777" w:rsidR="00AD4F36" w:rsidRDefault="00AD4F36" w:rsidP="00554BA5">
      <w:pPr>
        <w:kinsoku w:val="0"/>
        <w:overflowPunct w:val="0"/>
        <w:spacing w:after="120" w:line="240" w:lineRule="auto"/>
        <w:ind w:firstLine="708"/>
        <w:jc w:val="both"/>
        <w:rPr>
          <w:rFonts w:cstheme="minorHAnsi"/>
        </w:rPr>
      </w:pPr>
    </w:p>
    <w:p w14:paraId="0C41292E" w14:textId="77777777" w:rsidR="00AD4F36" w:rsidRDefault="00AD4F36" w:rsidP="00554BA5">
      <w:pPr>
        <w:kinsoku w:val="0"/>
        <w:overflowPunct w:val="0"/>
        <w:spacing w:after="120" w:line="240" w:lineRule="auto"/>
        <w:ind w:firstLine="708"/>
        <w:jc w:val="both"/>
        <w:rPr>
          <w:rFonts w:cstheme="minorHAnsi"/>
        </w:rPr>
      </w:pPr>
    </w:p>
    <w:p w14:paraId="3AD57D7D" w14:textId="77777777" w:rsidR="00AD4F36" w:rsidRDefault="00AD4F36" w:rsidP="00554BA5">
      <w:pPr>
        <w:kinsoku w:val="0"/>
        <w:overflowPunct w:val="0"/>
        <w:spacing w:after="120" w:line="240" w:lineRule="auto"/>
        <w:ind w:firstLine="708"/>
        <w:jc w:val="both"/>
        <w:rPr>
          <w:rFonts w:cstheme="minorHAnsi"/>
        </w:rPr>
      </w:pPr>
    </w:p>
    <w:p w14:paraId="2B3BEB98" w14:textId="77777777" w:rsidR="00AD4F36" w:rsidRDefault="00AD4F36" w:rsidP="00554BA5">
      <w:pPr>
        <w:kinsoku w:val="0"/>
        <w:overflowPunct w:val="0"/>
        <w:spacing w:after="120" w:line="240" w:lineRule="auto"/>
        <w:ind w:firstLine="708"/>
        <w:jc w:val="both"/>
        <w:rPr>
          <w:rFonts w:cstheme="minorHAnsi"/>
        </w:rPr>
      </w:pPr>
    </w:p>
    <w:p w14:paraId="34C9EF20" w14:textId="77777777" w:rsidR="00AD4F36" w:rsidRDefault="00AD4F36" w:rsidP="00554BA5">
      <w:pPr>
        <w:kinsoku w:val="0"/>
        <w:overflowPunct w:val="0"/>
        <w:spacing w:after="120" w:line="240" w:lineRule="auto"/>
        <w:ind w:firstLine="708"/>
        <w:jc w:val="both"/>
        <w:rPr>
          <w:rFonts w:cstheme="minorHAnsi"/>
        </w:rPr>
      </w:pPr>
    </w:p>
    <w:p w14:paraId="41E76E59" w14:textId="77777777" w:rsidR="00AD4F36" w:rsidRDefault="00AD4F36" w:rsidP="00554BA5">
      <w:pPr>
        <w:kinsoku w:val="0"/>
        <w:overflowPunct w:val="0"/>
        <w:spacing w:after="120" w:line="240" w:lineRule="auto"/>
        <w:ind w:firstLine="708"/>
        <w:jc w:val="both"/>
        <w:rPr>
          <w:rFonts w:cstheme="minorHAnsi"/>
        </w:rPr>
      </w:pPr>
    </w:p>
    <w:p w14:paraId="6681305C" w14:textId="77777777" w:rsidR="00AD4F36" w:rsidRDefault="00AD4F36" w:rsidP="00554BA5">
      <w:pPr>
        <w:kinsoku w:val="0"/>
        <w:overflowPunct w:val="0"/>
        <w:spacing w:after="120" w:line="240" w:lineRule="auto"/>
        <w:ind w:firstLine="708"/>
        <w:jc w:val="both"/>
        <w:rPr>
          <w:rFonts w:cstheme="minorHAnsi"/>
        </w:rPr>
      </w:pPr>
    </w:p>
    <w:p w14:paraId="05292612" w14:textId="77777777" w:rsidR="00AD4F36" w:rsidRDefault="00AD4F36" w:rsidP="00554BA5">
      <w:pPr>
        <w:kinsoku w:val="0"/>
        <w:overflowPunct w:val="0"/>
        <w:spacing w:after="120" w:line="240" w:lineRule="auto"/>
        <w:ind w:firstLine="708"/>
        <w:jc w:val="both"/>
        <w:rPr>
          <w:rFonts w:cstheme="minorHAnsi"/>
        </w:rPr>
      </w:pPr>
    </w:p>
    <w:p w14:paraId="0D2E0F95" w14:textId="56318E38" w:rsidR="00AD4F36" w:rsidRPr="001D550B" w:rsidRDefault="005D0AF6" w:rsidP="00AD4F36">
      <w:pPr>
        <w:kinsoku w:val="0"/>
        <w:overflowPunct w:val="0"/>
        <w:spacing w:after="120" w:line="240" w:lineRule="auto"/>
        <w:ind w:firstLine="709"/>
        <w:jc w:val="both"/>
        <w:rPr>
          <w:rFonts w:ascii="Times New Roman" w:eastAsia="Times New Roman" w:hAnsi="Times New Roman" w:cs="Times New Roman"/>
          <w:noProof/>
          <w:sz w:val="26"/>
          <w:szCs w:val="26"/>
          <w:lang w:eastAsia="it-IT"/>
        </w:rPr>
      </w:pPr>
      <w:r w:rsidRPr="001D550B">
        <w:rPr>
          <w:rFonts w:cstheme="minorHAnsi"/>
        </w:rPr>
        <w:t>Nell’organigramma che segue viene rappresentata graficamente l’attuale struttura organizzativa</w:t>
      </w:r>
      <w:r w:rsidR="00637868" w:rsidRPr="001D550B">
        <w:rPr>
          <w:rFonts w:cstheme="minorHAnsi"/>
        </w:rPr>
        <w:t xml:space="preserve"> dell’Ente</w:t>
      </w:r>
      <w:r w:rsidR="008F4366" w:rsidRPr="001D550B">
        <w:rPr>
          <w:rFonts w:cstheme="minorHAnsi"/>
        </w:rPr>
        <w:t>, come risultante a seguito dell’adozione del nuovo provvedimento di or</w:t>
      </w:r>
      <w:r w:rsidR="00215641" w:rsidRPr="001D550B">
        <w:rPr>
          <w:rFonts w:cstheme="minorHAnsi"/>
        </w:rPr>
        <w:t xml:space="preserve">ganizzazione e tenuto conto che con provvedimento direttoriale n. </w:t>
      </w:r>
      <w:r w:rsidR="003665E6" w:rsidRPr="001D550B">
        <w:rPr>
          <w:rFonts w:cstheme="minorHAnsi"/>
        </w:rPr>
        <w:t>1566</w:t>
      </w:r>
      <w:r w:rsidR="00215641" w:rsidRPr="001D550B">
        <w:rPr>
          <w:rFonts w:cstheme="minorHAnsi"/>
        </w:rPr>
        <w:t xml:space="preserve"> del </w:t>
      </w:r>
      <w:r w:rsidR="003665E6" w:rsidRPr="001D550B">
        <w:rPr>
          <w:rFonts w:cstheme="minorHAnsi"/>
        </w:rPr>
        <w:t>13.01.2021</w:t>
      </w:r>
      <w:r w:rsidR="006F29B2" w:rsidRPr="001D550B">
        <w:rPr>
          <w:rFonts w:cstheme="minorHAnsi"/>
        </w:rPr>
        <w:t xml:space="preserve"> </w:t>
      </w:r>
      <w:r w:rsidR="00215641" w:rsidRPr="001D550B">
        <w:rPr>
          <w:rFonts w:cstheme="minorHAnsi"/>
        </w:rPr>
        <w:t>all’in</w:t>
      </w:r>
      <w:r w:rsidR="00230DB8" w:rsidRPr="001D550B">
        <w:rPr>
          <w:rFonts w:cstheme="minorHAnsi"/>
        </w:rPr>
        <w:t xml:space="preserve">terno della Direzione Generale </w:t>
      </w:r>
      <w:r w:rsidR="00215641" w:rsidRPr="001D550B">
        <w:rPr>
          <w:rFonts w:cstheme="minorHAnsi"/>
        </w:rPr>
        <w:t>delle gestioni economiche, finanziarie e patrimoniali è stata apportata una modifica organizzativa e funzionale all’interno dei suoi 3 Uffici</w:t>
      </w:r>
      <w:r w:rsidR="00AA09AB">
        <w:rPr>
          <w:rFonts w:cstheme="minorHAnsi"/>
        </w:rPr>
        <w:t>, redistribuendo</w:t>
      </w:r>
      <w:r w:rsidR="00C745AC" w:rsidRPr="001D550B">
        <w:rPr>
          <w:rFonts w:cstheme="minorHAnsi"/>
        </w:rPr>
        <w:t xml:space="preserve"> le competenze</w:t>
      </w:r>
      <w:r w:rsidR="00AA09AB">
        <w:rPr>
          <w:rFonts w:cstheme="minorHAnsi"/>
        </w:rPr>
        <w:t>,</w:t>
      </w:r>
      <w:r w:rsidR="00C745AC" w:rsidRPr="001D550B">
        <w:rPr>
          <w:rFonts w:cstheme="minorHAnsi"/>
        </w:rPr>
        <w:t xml:space="preserve"> delegando all’Ufficio alienazione beni l’esclusiva cura delle procedure di alienazione dei beni destinati alle vendite e affidando tutte le attività inerenti l’approvvigionamento dei beni e servizi nonché la conservazione dei beni mobili e immobili in uso di proprietà dell’Agenzia  e dei lavori necessari al funzionamento della stessa all’Ufficio economico finanziario</w:t>
      </w:r>
      <w:r w:rsidR="00215641" w:rsidRPr="001D550B">
        <w:rPr>
          <w:rFonts w:cstheme="minorHAnsi"/>
        </w:rPr>
        <w:t>.</w:t>
      </w:r>
    </w:p>
    <w:p w14:paraId="4145809A" w14:textId="0A77027C" w:rsidR="00215641" w:rsidRDefault="00F471BA" w:rsidP="00230DB8">
      <w:pPr>
        <w:ind w:left="-851"/>
        <w:jc w:val="both"/>
        <w:rPr>
          <w:rFonts w:cstheme="minorHAnsi"/>
          <w:bCs/>
        </w:rPr>
      </w:pPr>
      <w:r w:rsidRPr="00F471BA">
        <w:rPr>
          <w:rFonts w:cstheme="minorHAnsi"/>
          <w:bCs/>
          <w:color w:val="C00000"/>
        </w:rPr>
        <w:t xml:space="preserve"> </w:t>
      </w:r>
      <w:r w:rsidRPr="00F471BA">
        <w:rPr>
          <w:rFonts w:cstheme="minorHAnsi"/>
          <w:bCs/>
          <w:color w:val="C00000"/>
        </w:rPr>
        <w:br w:type="textWrapping" w:clear="all"/>
      </w:r>
      <w:bookmarkStart w:id="2" w:name="_Toc47514763"/>
      <w:r w:rsidR="00230DB8" w:rsidRPr="00230DB8">
        <w:rPr>
          <w:rFonts w:cstheme="minorHAnsi"/>
          <w:bCs/>
        </w:rPr>
        <w:object w:dxaOrig="14401" w:dyaOrig="8100" w14:anchorId="372CDC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3pt;height:403.5pt" o:ole="">
            <v:imagedata r:id="rId12" o:title=""/>
          </v:shape>
          <o:OLEObject Type="Embed" ProgID="Acrobat.Document.DC" ShapeID="_x0000_i1025" DrawAspect="Content" ObjectID="_1710139870" r:id="rId13"/>
        </w:object>
      </w:r>
    </w:p>
    <w:p w14:paraId="5DB38FF4" w14:textId="77777777" w:rsidR="00215641" w:rsidRDefault="00215641" w:rsidP="00215641">
      <w:pPr>
        <w:jc w:val="both"/>
        <w:rPr>
          <w:rFonts w:cstheme="minorHAnsi"/>
          <w:bCs/>
        </w:rPr>
      </w:pPr>
    </w:p>
    <w:p w14:paraId="4CA674EF" w14:textId="77777777" w:rsidR="00215641" w:rsidRDefault="00215641" w:rsidP="00215641">
      <w:pPr>
        <w:jc w:val="both"/>
        <w:rPr>
          <w:rFonts w:cstheme="minorHAnsi"/>
          <w:bCs/>
        </w:rPr>
      </w:pPr>
    </w:p>
    <w:p w14:paraId="28E0C0E1" w14:textId="77777777" w:rsidR="00215641" w:rsidRDefault="00215641" w:rsidP="00215641">
      <w:pPr>
        <w:jc w:val="both"/>
        <w:rPr>
          <w:rFonts w:cstheme="minorHAnsi"/>
          <w:bCs/>
        </w:rPr>
      </w:pPr>
    </w:p>
    <w:p w14:paraId="5154393A" w14:textId="77777777" w:rsidR="00215641" w:rsidRDefault="00215641" w:rsidP="00215641">
      <w:pPr>
        <w:jc w:val="both"/>
        <w:rPr>
          <w:rFonts w:cstheme="minorHAnsi"/>
          <w:bCs/>
        </w:rPr>
      </w:pPr>
    </w:p>
    <w:p w14:paraId="27243678" w14:textId="77777777" w:rsidR="00215641" w:rsidRDefault="00215641" w:rsidP="00215641">
      <w:pPr>
        <w:jc w:val="both"/>
        <w:rPr>
          <w:rFonts w:cstheme="minorHAnsi"/>
          <w:bCs/>
        </w:rPr>
      </w:pPr>
    </w:p>
    <w:p w14:paraId="334A6F9D" w14:textId="77777777" w:rsidR="00215641" w:rsidRDefault="00215641" w:rsidP="00215641">
      <w:pPr>
        <w:jc w:val="both"/>
        <w:rPr>
          <w:rFonts w:cstheme="minorHAnsi"/>
          <w:bCs/>
        </w:rPr>
      </w:pPr>
    </w:p>
    <w:p w14:paraId="49A8A197" w14:textId="77777777" w:rsidR="00215641" w:rsidRDefault="00215641" w:rsidP="00215641">
      <w:pPr>
        <w:jc w:val="both"/>
        <w:rPr>
          <w:rFonts w:cstheme="minorHAnsi"/>
          <w:bCs/>
        </w:rPr>
      </w:pPr>
    </w:p>
    <w:p w14:paraId="255AB185" w14:textId="77777777" w:rsidR="00086951" w:rsidRDefault="00086951" w:rsidP="00215641">
      <w:pPr>
        <w:jc w:val="both"/>
        <w:rPr>
          <w:rFonts w:cstheme="minorHAnsi"/>
          <w:bCs/>
        </w:rPr>
      </w:pPr>
    </w:p>
    <w:p w14:paraId="654C099A" w14:textId="77777777" w:rsidR="00215641" w:rsidRDefault="00215641" w:rsidP="00215641">
      <w:pPr>
        <w:jc w:val="both"/>
        <w:rPr>
          <w:rFonts w:cstheme="minorHAnsi"/>
          <w:bCs/>
        </w:rPr>
      </w:pPr>
    </w:p>
    <w:p w14:paraId="1A265795" w14:textId="22637CB2" w:rsidR="004C3BBD" w:rsidRPr="00215641" w:rsidRDefault="004C3BBD" w:rsidP="00215641">
      <w:pPr>
        <w:jc w:val="both"/>
        <w:rPr>
          <w:rFonts w:cstheme="minorHAnsi"/>
          <w:b/>
          <w:i/>
          <w:u w:val="single"/>
        </w:rPr>
      </w:pPr>
      <w:r w:rsidRPr="00215641">
        <w:rPr>
          <w:rFonts w:cstheme="minorHAnsi"/>
          <w:b/>
          <w:i/>
          <w:u w:val="single"/>
        </w:rPr>
        <w:t>3. Risorse umane: dotazione organica e personale in servizio</w:t>
      </w:r>
      <w:bookmarkEnd w:id="2"/>
    </w:p>
    <w:p w14:paraId="6E742BD2" w14:textId="344D78BB" w:rsidR="005B5F17" w:rsidRPr="008A6239" w:rsidRDefault="008756E1" w:rsidP="00507A7A">
      <w:pPr>
        <w:pStyle w:val="Corpotesto"/>
        <w:spacing w:before="120" w:after="120" w:line="276" w:lineRule="auto"/>
        <w:ind w:firstLine="709"/>
        <w:rPr>
          <w:rFonts w:asciiTheme="minorHAnsi" w:hAnsiTheme="minorHAnsi" w:cstheme="minorHAnsi"/>
        </w:rPr>
      </w:pPr>
      <w:r w:rsidRPr="00DD6814">
        <w:rPr>
          <w:rFonts w:asciiTheme="minorHAnsi" w:hAnsiTheme="minorHAnsi" w:cstheme="minorHAnsi"/>
        </w:rPr>
        <w:t>L’at</w:t>
      </w:r>
      <w:r w:rsidR="007E16B1">
        <w:rPr>
          <w:rFonts w:asciiTheme="minorHAnsi" w:hAnsiTheme="minorHAnsi" w:cstheme="minorHAnsi"/>
        </w:rPr>
        <w:t xml:space="preserve">tuale quadro normativo, </w:t>
      </w:r>
      <w:r w:rsidRPr="008A6239">
        <w:rPr>
          <w:rFonts w:asciiTheme="minorHAnsi" w:hAnsiTheme="minorHAnsi" w:cstheme="minorHAnsi"/>
        </w:rPr>
        <w:t xml:space="preserve">derivante dalle riforme </w:t>
      </w:r>
      <w:r w:rsidR="00637868">
        <w:rPr>
          <w:rFonts w:asciiTheme="minorHAnsi" w:hAnsiTheme="minorHAnsi" w:cstheme="minorHAnsi"/>
        </w:rPr>
        <w:t>delle quali</w:t>
      </w:r>
      <w:r w:rsidRPr="008A6239">
        <w:rPr>
          <w:rFonts w:asciiTheme="minorHAnsi" w:hAnsiTheme="minorHAnsi" w:cstheme="minorHAnsi"/>
        </w:rPr>
        <w:t xml:space="preserve"> si è accennato, prevede che la dotazione dell'Agenzia sia determinata in </w:t>
      </w:r>
      <w:r w:rsidR="00282DD2" w:rsidRPr="00281B6C">
        <w:rPr>
          <w:rFonts w:asciiTheme="minorHAnsi" w:hAnsiTheme="minorHAnsi" w:cstheme="minorHAnsi"/>
          <w:b/>
        </w:rPr>
        <w:t>200</w:t>
      </w:r>
      <w:r w:rsidRPr="008A6239">
        <w:rPr>
          <w:rFonts w:asciiTheme="minorHAnsi" w:hAnsiTheme="minorHAnsi" w:cstheme="minorHAnsi"/>
        </w:rPr>
        <w:t xml:space="preserve"> unità complessive, ripartite tra le diverse qualifiche, dirigenziali e non</w:t>
      </w:r>
      <w:r w:rsidR="00554BA5">
        <w:rPr>
          <w:rFonts w:asciiTheme="minorHAnsi" w:hAnsiTheme="minorHAnsi" w:cstheme="minorHAnsi"/>
        </w:rPr>
        <w:t xml:space="preserve"> dirigenziali</w:t>
      </w:r>
      <w:r w:rsidRPr="008A6239">
        <w:rPr>
          <w:rFonts w:asciiTheme="minorHAnsi" w:hAnsiTheme="minorHAnsi" w:cstheme="minorHAnsi"/>
        </w:rPr>
        <w:t>.</w:t>
      </w:r>
    </w:p>
    <w:p w14:paraId="2801F9E4" w14:textId="591D4E94" w:rsidR="008756E1" w:rsidRDefault="008756E1" w:rsidP="00507A7A">
      <w:pPr>
        <w:pStyle w:val="Corpotesto"/>
        <w:spacing w:before="120" w:after="120" w:line="276" w:lineRule="auto"/>
        <w:ind w:firstLine="709"/>
        <w:rPr>
          <w:rFonts w:asciiTheme="minorHAnsi" w:hAnsiTheme="minorHAnsi" w:cstheme="minorHAnsi"/>
        </w:rPr>
      </w:pPr>
      <w:r w:rsidRPr="008A6239">
        <w:rPr>
          <w:rFonts w:asciiTheme="minorHAnsi" w:hAnsiTheme="minorHAnsi" w:cstheme="minorHAnsi"/>
        </w:rPr>
        <w:t>Il regolame</w:t>
      </w:r>
      <w:r w:rsidR="00554BA5">
        <w:rPr>
          <w:rFonts w:asciiTheme="minorHAnsi" w:hAnsiTheme="minorHAnsi" w:cstheme="minorHAnsi"/>
        </w:rPr>
        <w:t>nto di cui al D.P.R. n. 118/</w:t>
      </w:r>
      <w:r w:rsidRPr="008A6239">
        <w:rPr>
          <w:rFonts w:asciiTheme="minorHAnsi" w:hAnsiTheme="minorHAnsi" w:cstheme="minorHAnsi"/>
        </w:rPr>
        <w:t>2018, nel definire i contingenti della nuova dotazione organica, ha disposto</w:t>
      </w:r>
      <w:r w:rsidR="00554BA5">
        <w:rPr>
          <w:rFonts w:asciiTheme="minorHAnsi" w:hAnsiTheme="minorHAnsi" w:cstheme="minorHAnsi"/>
        </w:rPr>
        <w:t xml:space="preserve"> anche </w:t>
      </w:r>
      <w:r w:rsidRPr="008A6239">
        <w:rPr>
          <w:rFonts w:asciiTheme="minorHAnsi" w:hAnsiTheme="minorHAnsi" w:cstheme="minorHAnsi"/>
        </w:rPr>
        <w:t xml:space="preserve">una nuova articolazione degli uffici dirigenziali prevedendo, nell’ambito della dotazione organica complessiva di 200 unità, 19 posizioni dirigenziali, </w:t>
      </w:r>
      <w:r w:rsidR="00637868">
        <w:rPr>
          <w:rFonts w:asciiTheme="minorHAnsi" w:hAnsiTheme="minorHAnsi" w:cstheme="minorHAnsi"/>
        </w:rPr>
        <w:t>delle quali</w:t>
      </w:r>
      <w:r w:rsidRPr="008A6239">
        <w:rPr>
          <w:rFonts w:asciiTheme="minorHAnsi" w:hAnsiTheme="minorHAnsi" w:cstheme="minorHAnsi"/>
        </w:rPr>
        <w:t xml:space="preserve"> 4 di livello dirigen</w:t>
      </w:r>
      <w:r w:rsidR="00637868">
        <w:rPr>
          <w:rFonts w:asciiTheme="minorHAnsi" w:hAnsiTheme="minorHAnsi" w:cstheme="minorHAnsi"/>
        </w:rPr>
        <w:t>ziale generale,</w:t>
      </w:r>
      <w:r w:rsidR="00554BA5">
        <w:rPr>
          <w:rFonts w:asciiTheme="minorHAnsi" w:hAnsiTheme="minorHAnsi" w:cstheme="minorHAnsi"/>
        </w:rPr>
        <w:t xml:space="preserve"> e 15 di seconda F</w:t>
      </w:r>
      <w:r w:rsidRPr="008A6239">
        <w:rPr>
          <w:rFonts w:asciiTheme="minorHAnsi" w:hAnsiTheme="minorHAnsi" w:cstheme="minorHAnsi"/>
        </w:rPr>
        <w:t>ascia</w:t>
      </w:r>
      <w:r w:rsidR="00554BA5">
        <w:rPr>
          <w:rFonts w:asciiTheme="minorHAnsi" w:hAnsiTheme="minorHAnsi" w:cstheme="minorHAnsi"/>
        </w:rPr>
        <w:t>,</w:t>
      </w:r>
      <w:r w:rsidRPr="008A6239">
        <w:rPr>
          <w:rFonts w:asciiTheme="minorHAnsi" w:hAnsiTheme="minorHAnsi" w:cstheme="minorHAnsi"/>
        </w:rPr>
        <w:t xml:space="preserve"> e 181 posizioni non dirigenziali, </w:t>
      </w:r>
      <w:r w:rsidR="00637868">
        <w:rPr>
          <w:rFonts w:asciiTheme="minorHAnsi" w:hAnsiTheme="minorHAnsi" w:cstheme="minorHAnsi"/>
        </w:rPr>
        <w:t>delle quali</w:t>
      </w:r>
      <w:r w:rsidR="00637868" w:rsidRPr="008A6239">
        <w:rPr>
          <w:rFonts w:asciiTheme="minorHAnsi" w:hAnsiTheme="minorHAnsi" w:cstheme="minorHAnsi"/>
        </w:rPr>
        <w:t xml:space="preserve"> </w:t>
      </w:r>
      <w:r w:rsidRPr="008A6239">
        <w:rPr>
          <w:rFonts w:asciiTheme="minorHAnsi" w:hAnsiTheme="minorHAnsi" w:cstheme="minorHAnsi"/>
        </w:rPr>
        <w:t>134 relativ</w:t>
      </w:r>
      <w:r w:rsidR="00637868">
        <w:rPr>
          <w:rFonts w:asciiTheme="minorHAnsi" w:hAnsiTheme="minorHAnsi" w:cstheme="minorHAnsi"/>
        </w:rPr>
        <w:t>e</w:t>
      </w:r>
      <w:r w:rsidR="00554BA5">
        <w:rPr>
          <w:rFonts w:asciiTheme="minorHAnsi" w:hAnsiTheme="minorHAnsi" w:cstheme="minorHAnsi"/>
        </w:rPr>
        <w:t xml:space="preserve"> alla terza A</w:t>
      </w:r>
      <w:r w:rsidRPr="008A6239">
        <w:rPr>
          <w:rFonts w:asciiTheme="minorHAnsi" w:hAnsiTheme="minorHAnsi" w:cstheme="minorHAnsi"/>
        </w:rPr>
        <w:t>rea funzionale e 47 relative alla seconda.</w:t>
      </w:r>
    </w:p>
    <w:p w14:paraId="6EDC5699" w14:textId="3A12499E" w:rsidR="008756E1" w:rsidRPr="008A6239" w:rsidRDefault="008756E1" w:rsidP="00507A7A">
      <w:pPr>
        <w:pStyle w:val="Corpotesto"/>
        <w:spacing w:before="120" w:after="120" w:line="276" w:lineRule="auto"/>
        <w:ind w:firstLine="709"/>
        <w:rPr>
          <w:rFonts w:asciiTheme="minorHAnsi" w:hAnsiTheme="minorHAnsi" w:cstheme="minorHAnsi"/>
        </w:rPr>
      </w:pPr>
      <w:r w:rsidRPr="008A6239">
        <w:rPr>
          <w:rFonts w:asciiTheme="minorHAnsi" w:hAnsiTheme="minorHAnsi" w:cstheme="minorHAnsi"/>
        </w:rPr>
        <w:t>Si riportano le Tabelle allegate al citat</w:t>
      </w:r>
      <w:r w:rsidR="00554BA5">
        <w:rPr>
          <w:rFonts w:asciiTheme="minorHAnsi" w:hAnsiTheme="minorHAnsi" w:cstheme="minorHAnsi"/>
        </w:rPr>
        <w:t>o regolamento di organizzazione:</w:t>
      </w:r>
    </w:p>
    <w:p w14:paraId="15F32352" w14:textId="77777777" w:rsidR="008756E1" w:rsidRPr="008A6239" w:rsidRDefault="008756E1" w:rsidP="008756E1">
      <w:pPr>
        <w:pStyle w:val="Corpotesto"/>
        <w:spacing w:before="0" w:line="276" w:lineRule="auto"/>
        <w:ind w:firstLine="0"/>
        <w:rPr>
          <w:rFonts w:asciiTheme="minorHAnsi" w:hAnsiTheme="minorHAnsi" w:cstheme="minorHAnsi"/>
        </w:rPr>
      </w:pPr>
      <w:r w:rsidRPr="008A6239">
        <w:rPr>
          <w:rFonts w:asciiTheme="minorHAnsi" w:hAnsiTheme="minorHAnsi" w:cstheme="minorHAnsi"/>
        </w:rPr>
        <w:t xml:space="preserve">Tabella A </w:t>
      </w:r>
    </w:p>
    <w:tbl>
      <w:tblPr>
        <w:tblStyle w:val="Grigliatabella"/>
        <w:tblW w:w="0" w:type="auto"/>
        <w:tblLook w:val="04A0" w:firstRow="1" w:lastRow="0" w:firstColumn="1" w:lastColumn="0" w:noHBand="0" w:noVBand="1"/>
      </w:tblPr>
      <w:tblGrid>
        <w:gridCol w:w="4530"/>
        <w:gridCol w:w="2836"/>
      </w:tblGrid>
      <w:tr w:rsidR="008756E1" w:rsidRPr="008A6239" w14:paraId="28AA8B65" w14:textId="77777777" w:rsidTr="000E1BE6">
        <w:tc>
          <w:tcPr>
            <w:tcW w:w="4530" w:type="dxa"/>
          </w:tcPr>
          <w:p w14:paraId="2B9EBE75" w14:textId="77777777" w:rsidR="008756E1" w:rsidRPr="008A6239" w:rsidRDefault="008756E1" w:rsidP="000E1BE6">
            <w:pPr>
              <w:pStyle w:val="Corpotesto"/>
              <w:spacing w:before="0" w:line="240" w:lineRule="auto"/>
              <w:ind w:firstLine="0"/>
              <w:rPr>
                <w:rFonts w:asciiTheme="minorHAnsi" w:hAnsiTheme="minorHAnsi" w:cstheme="minorHAnsi"/>
                <w:b/>
              </w:rPr>
            </w:pPr>
            <w:r w:rsidRPr="008A6239">
              <w:rPr>
                <w:rFonts w:asciiTheme="minorHAnsi" w:hAnsiTheme="minorHAnsi" w:cstheme="minorHAnsi"/>
                <w:b/>
              </w:rPr>
              <w:t>Qualifiche dirigenziali</w:t>
            </w:r>
          </w:p>
        </w:tc>
        <w:tc>
          <w:tcPr>
            <w:tcW w:w="2836" w:type="dxa"/>
          </w:tcPr>
          <w:p w14:paraId="03FD54CA" w14:textId="77777777" w:rsidR="008756E1" w:rsidRPr="008A6239" w:rsidRDefault="008756E1" w:rsidP="000E1BE6">
            <w:pPr>
              <w:pStyle w:val="Corpotesto"/>
              <w:spacing w:before="0" w:line="240" w:lineRule="auto"/>
              <w:ind w:firstLine="0"/>
              <w:jc w:val="center"/>
              <w:rPr>
                <w:rFonts w:asciiTheme="minorHAnsi" w:hAnsiTheme="minorHAnsi" w:cstheme="minorHAnsi"/>
                <w:b/>
              </w:rPr>
            </w:pPr>
            <w:r w:rsidRPr="008A6239">
              <w:rPr>
                <w:rFonts w:asciiTheme="minorHAnsi" w:hAnsiTheme="minorHAnsi" w:cstheme="minorHAnsi"/>
                <w:b/>
              </w:rPr>
              <w:t>Dotazione organica</w:t>
            </w:r>
          </w:p>
        </w:tc>
      </w:tr>
      <w:tr w:rsidR="008756E1" w:rsidRPr="008A6239" w14:paraId="0C36533D" w14:textId="77777777" w:rsidTr="000E1BE6">
        <w:tc>
          <w:tcPr>
            <w:tcW w:w="4530" w:type="dxa"/>
          </w:tcPr>
          <w:p w14:paraId="31B27C81" w14:textId="77777777" w:rsidR="008756E1" w:rsidRPr="008A6239" w:rsidRDefault="008756E1" w:rsidP="000E1BE6">
            <w:pPr>
              <w:pStyle w:val="Corpotesto"/>
              <w:spacing w:before="0" w:line="240" w:lineRule="auto"/>
              <w:ind w:firstLine="0"/>
              <w:rPr>
                <w:rFonts w:asciiTheme="minorHAnsi" w:hAnsiTheme="minorHAnsi" w:cstheme="minorHAnsi"/>
              </w:rPr>
            </w:pPr>
            <w:r w:rsidRPr="008A6239">
              <w:rPr>
                <w:rFonts w:asciiTheme="minorHAnsi" w:hAnsiTheme="minorHAnsi" w:cstheme="minorHAnsi"/>
              </w:rPr>
              <w:t>Dirigenti di prima fascia – Dirigenti generali</w:t>
            </w:r>
          </w:p>
        </w:tc>
        <w:tc>
          <w:tcPr>
            <w:tcW w:w="2836" w:type="dxa"/>
          </w:tcPr>
          <w:p w14:paraId="275F4066" w14:textId="77777777" w:rsidR="008756E1" w:rsidRPr="008A6239" w:rsidRDefault="008756E1" w:rsidP="000E1BE6">
            <w:pPr>
              <w:pStyle w:val="Corpotesto"/>
              <w:spacing w:before="0" w:line="240" w:lineRule="auto"/>
              <w:ind w:firstLine="0"/>
              <w:jc w:val="center"/>
              <w:rPr>
                <w:rFonts w:asciiTheme="minorHAnsi" w:hAnsiTheme="minorHAnsi" w:cstheme="minorHAnsi"/>
              </w:rPr>
            </w:pPr>
            <w:r w:rsidRPr="008A6239">
              <w:rPr>
                <w:rFonts w:asciiTheme="minorHAnsi" w:hAnsiTheme="minorHAnsi" w:cstheme="minorHAnsi"/>
              </w:rPr>
              <w:t>4</w:t>
            </w:r>
          </w:p>
        </w:tc>
      </w:tr>
      <w:tr w:rsidR="008756E1" w:rsidRPr="008A6239" w14:paraId="1DF197B2" w14:textId="77777777" w:rsidTr="000E1BE6">
        <w:tc>
          <w:tcPr>
            <w:tcW w:w="4530" w:type="dxa"/>
          </w:tcPr>
          <w:p w14:paraId="1B23F7E5" w14:textId="2EEDAAF4" w:rsidR="008756E1" w:rsidRPr="008A6239" w:rsidRDefault="008756E1" w:rsidP="000E1BE6">
            <w:pPr>
              <w:pStyle w:val="Corpotesto"/>
              <w:spacing w:before="0" w:line="240" w:lineRule="auto"/>
              <w:ind w:firstLine="0"/>
              <w:rPr>
                <w:rFonts w:asciiTheme="minorHAnsi" w:hAnsiTheme="minorHAnsi" w:cstheme="minorHAnsi"/>
              </w:rPr>
            </w:pPr>
            <w:r w:rsidRPr="008A6239">
              <w:rPr>
                <w:rFonts w:asciiTheme="minorHAnsi" w:hAnsiTheme="minorHAnsi" w:cstheme="minorHAnsi"/>
              </w:rPr>
              <w:t xml:space="preserve">Dirigenti di seconda fascia </w:t>
            </w:r>
            <w:r w:rsidR="00015403">
              <w:rPr>
                <w:rFonts w:asciiTheme="minorHAnsi" w:hAnsiTheme="minorHAnsi" w:cstheme="minorHAnsi"/>
              </w:rPr>
              <w:t>–</w:t>
            </w:r>
            <w:r w:rsidRPr="008A6239">
              <w:rPr>
                <w:rFonts w:asciiTheme="minorHAnsi" w:hAnsiTheme="minorHAnsi" w:cstheme="minorHAnsi"/>
              </w:rPr>
              <w:t xml:space="preserve"> Dirigenti</w:t>
            </w:r>
          </w:p>
        </w:tc>
        <w:tc>
          <w:tcPr>
            <w:tcW w:w="2836" w:type="dxa"/>
          </w:tcPr>
          <w:p w14:paraId="4DE9D087" w14:textId="77777777" w:rsidR="008756E1" w:rsidRPr="008A6239" w:rsidRDefault="008756E1" w:rsidP="000E1BE6">
            <w:pPr>
              <w:pStyle w:val="Corpotesto"/>
              <w:spacing w:before="0" w:line="240" w:lineRule="auto"/>
              <w:ind w:firstLine="0"/>
              <w:jc w:val="center"/>
              <w:rPr>
                <w:rFonts w:asciiTheme="minorHAnsi" w:hAnsiTheme="minorHAnsi" w:cstheme="minorHAnsi"/>
              </w:rPr>
            </w:pPr>
            <w:r w:rsidRPr="008A6239">
              <w:rPr>
                <w:rFonts w:asciiTheme="minorHAnsi" w:hAnsiTheme="minorHAnsi" w:cstheme="minorHAnsi"/>
              </w:rPr>
              <w:t>15</w:t>
            </w:r>
          </w:p>
        </w:tc>
      </w:tr>
      <w:tr w:rsidR="008756E1" w:rsidRPr="008A6239" w14:paraId="6E84E053" w14:textId="77777777" w:rsidTr="000E1BE6">
        <w:tc>
          <w:tcPr>
            <w:tcW w:w="4530" w:type="dxa"/>
          </w:tcPr>
          <w:p w14:paraId="58555A89" w14:textId="77777777" w:rsidR="008756E1" w:rsidRPr="008A6239" w:rsidRDefault="008756E1" w:rsidP="000E1BE6">
            <w:pPr>
              <w:pStyle w:val="Corpotesto"/>
              <w:spacing w:before="0" w:line="240" w:lineRule="auto"/>
              <w:ind w:firstLine="0"/>
              <w:rPr>
                <w:rFonts w:asciiTheme="minorHAnsi" w:hAnsiTheme="minorHAnsi" w:cstheme="minorHAnsi"/>
              </w:rPr>
            </w:pPr>
            <w:r w:rsidRPr="008A6239">
              <w:rPr>
                <w:rFonts w:asciiTheme="minorHAnsi" w:hAnsiTheme="minorHAnsi" w:cstheme="minorHAnsi"/>
                <w:b/>
              </w:rPr>
              <w:t>Totale</w:t>
            </w:r>
          </w:p>
        </w:tc>
        <w:tc>
          <w:tcPr>
            <w:tcW w:w="2836" w:type="dxa"/>
          </w:tcPr>
          <w:p w14:paraId="5D7F0F90" w14:textId="77777777" w:rsidR="008756E1" w:rsidRPr="008A6239" w:rsidRDefault="008756E1" w:rsidP="000E1BE6">
            <w:pPr>
              <w:pStyle w:val="Corpotesto"/>
              <w:spacing w:before="0" w:line="240" w:lineRule="auto"/>
              <w:ind w:firstLine="0"/>
              <w:jc w:val="center"/>
              <w:rPr>
                <w:rFonts w:asciiTheme="minorHAnsi" w:hAnsiTheme="minorHAnsi" w:cstheme="minorHAnsi"/>
              </w:rPr>
            </w:pPr>
            <w:r w:rsidRPr="008A6239">
              <w:rPr>
                <w:rFonts w:asciiTheme="minorHAnsi" w:hAnsiTheme="minorHAnsi" w:cstheme="minorHAnsi"/>
              </w:rPr>
              <w:t>19</w:t>
            </w:r>
          </w:p>
        </w:tc>
      </w:tr>
    </w:tbl>
    <w:p w14:paraId="387592C6" w14:textId="77777777" w:rsidR="008756E1" w:rsidRPr="008A6239" w:rsidRDefault="008756E1" w:rsidP="008756E1">
      <w:pPr>
        <w:pStyle w:val="Corpotesto"/>
        <w:spacing w:before="0" w:line="240" w:lineRule="auto"/>
        <w:ind w:firstLine="0"/>
        <w:rPr>
          <w:rFonts w:asciiTheme="minorHAnsi" w:hAnsiTheme="minorHAnsi" w:cstheme="minorHAnsi"/>
        </w:rPr>
      </w:pPr>
      <w:r w:rsidRPr="008A6239">
        <w:rPr>
          <w:rFonts w:asciiTheme="minorHAnsi" w:hAnsiTheme="minorHAnsi" w:cstheme="minorHAnsi"/>
        </w:rPr>
        <w:t>Tabella B</w:t>
      </w:r>
    </w:p>
    <w:tbl>
      <w:tblPr>
        <w:tblStyle w:val="Grigliatabella"/>
        <w:tblW w:w="0" w:type="auto"/>
        <w:tblLook w:val="04A0" w:firstRow="1" w:lastRow="0" w:firstColumn="1" w:lastColumn="0" w:noHBand="0" w:noVBand="1"/>
      </w:tblPr>
      <w:tblGrid>
        <w:gridCol w:w="4530"/>
        <w:gridCol w:w="2836"/>
      </w:tblGrid>
      <w:tr w:rsidR="008756E1" w:rsidRPr="008A6239" w14:paraId="0868E43D" w14:textId="77777777" w:rsidTr="000E1BE6">
        <w:tc>
          <w:tcPr>
            <w:tcW w:w="4530" w:type="dxa"/>
          </w:tcPr>
          <w:p w14:paraId="118C8715" w14:textId="77777777" w:rsidR="008756E1" w:rsidRPr="008A6239" w:rsidRDefault="008756E1" w:rsidP="000E1BE6">
            <w:pPr>
              <w:pStyle w:val="Corpotesto"/>
              <w:spacing w:before="0" w:line="240" w:lineRule="auto"/>
              <w:ind w:firstLine="0"/>
              <w:rPr>
                <w:rFonts w:asciiTheme="minorHAnsi" w:hAnsiTheme="minorHAnsi" w:cstheme="minorHAnsi"/>
                <w:b/>
              </w:rPr>
            </w:pPr>
            <w:r w:rsidRPr="008A6239">
              <w:rPr>
                <w:rFonts w:asciiTheme="minorHAnsi" w:hAnsiTheme="minorHAnsi" w:cstheme="minorHAnsi"/>
                <w:b/>
              </w:rPr>
              <w:t>Qualifiche non dirigenziali</w:t>
            </w:r>
          </w:p>
        </w:tc>
        <w:tc>
          <w:tcPr>
            <w:tcW w:w="2836" w:type="dxa"/>
          </w:tcPr>
          <w:p w14:paraId="5726D93D" w14:textId="77777777" w:rsidR="008756E1" w:rsidRPr="008A6239" w:rsidRDefault="008756E1" w:rsidP="000E1BE6">
            <w:pPr>
              <w:pStyle w:val="Corpotesto"/>
              <w:spacing w:before="0" w:line="240" w:lineRule="auto"/>
              <w:ind w:firstLine="0"/>
              <w:jc w:val="center"/>
              <w:rPr>
                <w:rFonts w:asciiTheme="minorHAnsi" w:hAnsiTheme="minorHAnsi" w:cstheme="minorHAnsi"/>
                <w:b/>
              </w:rPr>
            </w:pPr>
            <w:r w:rsidRPr="008A6239">
              <w:rPr>
                <w:rFonts w:asciiTheme="minorHAnsi" w:hAnsiTheme="minorHAnsi" w:cstheme="minorHAnsi"/>
                <w:b/>
              </w:rPr>
              <w:t>Dotazione organica</w:t>
            </w:r>
          </w:p>
        </w:tc>
      </w:tr>
      <w:tr w:rsidR="008756E1" w:rsidRPr="008A6239" w14:paraId="44A1693D" w14:textId="77777777" w:rsidTr="000E1BE6">
        <w:tc>
          <w:tcPr>
            <w:tcW w:w="4530" w:type="dxa"/>
          </w:tcPr>
          <w:p w14:paraId="3B089AED" w14:textId="77777777" w:rsidR="008756E1" w:rsidRPr="008A6239" w:rsidRDefault="008756E1" w:rsidP="000E1BE6">
            <w:pPr>
              <w:pStyle w:val="Corpotesto"/>
              <w:spacing w:before="0" w:line="240" w:lineRule="auto"/>
              <w:ind w:firstLine="0"/>
              <w:rPr>
                <w:rFonts w:asciiTheme="minorHAnsi" w:hAnsiTheme="minorHAnsi" w:cstheme="minorHAnsi"/>
              </w:rPr>
            </w:pPr>
            <w:r w:rsidRPr="008A6239">
              <w:rPr>
                <w:rFonts w:asciiTheme="minorHAnsi" w:hAnsiTheme="minorHAnsi" w:cstheme="minorHAnsi"/>
              </w:rPr>
              <w:t>Terza area</w:t>
            </w:r>
          </w:p>
        </w:tc>
        <w:tc>
          <w:tcPr>
            <w:tcW w:w="2836" w:type="dxa"/>
          </w:tcPr>
          <w:p w14:paraId="542C5ABA" w14:textId="77777777" w:rsidR="008756E1" w:rsidRPr="008A6239" w:rsidRDefault="008756E1" w:rsidP="000E1BE6">
            <w:pPr>
              <w:pStyle w:val="Corpotesto"/>
              <w:spacing w:before="0" w:line="240" w:lineRule="auto"/>
              <w:ind w:firstLine="0"/>
              <w:jc w:val="center"/>
              <w:rPr>
                <w:rFonts w:asciiTheme="minorHAnsi" w:hAnsiTheme="minorHAnsi" w:cstheme="minorHAnsi"/>
              </w:rPr>
            </w:pPr>
            <w:r w:rsidRPr="008A6239">
              <w:rPr>
                <w:rFonts w:asciiTheme="minorHAnsi" w:hAnsiTheme="minorHAnsi" w:cstheme="minorHAnsi"/>
              </w:rPr>
              <w:t>134</w:t>
            </w:r>
          </w:p>
        </w:tc>
      </w:tr>
      <w:tr w:rsidR="008756E1" w:rsidRPr="008A6239" w14:paraId="5D2446C5" w14:textId="77777777" w:rsidTr="000E1BE6">
        <w:tc>
          <w:tcPr>
            <w:tcW w:w="4530" w:type="dxa"/>
          </w:tcPr>
          <w:p w14:paraId="7F4F1090" w14:textId="77777777" w:rsidR="008756E1" w:rsidRPr="008A6239" w:rsidRDefault="008756E1" w:rsidP="000E1BE6">
            <w:pPr>
              <w:pStyle w:val="Corpotesto"/>
              <w:spacing w:before="0" w:line="240" w:lineRule="auto"/>
              <w:ind w:firstLine="0"/>
              <w:rPr>
                <w:rFonts w:asciiTheme="minorHAnsi" w:hAnsiTheme="minorHAnsi" w:cstheme="minorHAnsi"/>
              </w:rPr>
            </w:pPr>
            <w:r w:rsidRPr="008A6239">
              <w:rPr>
                <w:rFonts w:asciiTheme="minorHAnsi" w:hAnsiTheme="minorHAnsi" w:cstheme="minorHAnsi"/>
              </w:rPr>
              <w:t>Seconda area</w:t>
            </w:r>
          </w:p>
        </w:tc>
        <w:tc>
          <w:tcPr>
            <w:tcW w:w="2836" w:type="dxa"/>
          </w:tcPr>
          <w:p w14:paraId="173B687D" w14:textId="77777777" w:rsidR="008756E1" w:rsidRPr="008A6239" w:rsidRDefault="008756E1" w:rsidP="000E1BE6">
            <w:pPr>
              <w:pStyle w:val="Corpotesto"/>
              <w:spacing w:before="0" w:line="240" w:lineRule="auto"/>
              <w:ind w:firstLine="0"/>
              <w:jc w:val="center"/>
              <w:rPr>
                <w:rFonts w:asciiTheme="minorHAnsi" w:hAnsiTheme="minorHAnsi" w:cstheme="minorHAnsi"/>
              </w:rPr>
            </w:pPr>
            <w:r w:rsidRPr="008A6239">
              <w:rPr>
                <w:rFonts w:asciiTheme="minorHAnsi" w:hAnsiTheme="minorHAnsi" w:cstheme="minorHAnsi"/>
              </w:rPr>
              <w:t>47</w:t>
            </w:r>
          </w:p>
        </w:tc>
      </w:tr>
      <w:tr w:rsidR="008756E1" w:rsidRPr="008A6239" w14:paraId="0F0F1106" w14:textId="77777777" w:rsidTr="000E1BE6">
        <w:tc>
          <w:tcPr>
            <w:tcW w:w="4530" w:type="dxa"/>
          </w:tcPr>
          <w:p w14:paraId="53BBD8B8" w14:textId="77777777" w:rsidR="008756E1" w:rsidRPr="008A6239" w:rsidRDefault="008756E1" w:rsidP="000E1BE6">
            <w:pPr>
              <w:pStyle w:val="Corpotesto"/>
              <w:spacing w:before="0" w:line="240" w:lineRule="auto"/>
              <w:ind w:firstLine="0"/>
              <w:rPr>
                <w:rFonts w:asciiTheme="minorHAnsi" w:hAnsiTheme="minorHAnsi" w:cstheme="minorHAnsi"/>
              </w:rPr>
            </w:pPr>
            <w:r w:rsidRPr="008A6239">
              <w:rPr>
                <w:rFonts w:asciiTheme="minorHAnsi" w:hAnsiTheme="minorHAnsi" w:cstheme="minorHAnsi"/>
                <w:b/>
              </w:rPr>
              <w:t>Totale</w:t>
            </w:r>
          </w:p>
        </w:tc>
        <w:tc>
          <w:tcPr>
            <w:tcW w:w="2836" w:type="dxa"/>
          </w:tcPr>
          <w:p w14:paraId="6875ECEC" w14:textId="77777777" w:rsidR="008756E1" w:rsidRPr="008A6239" w:rsidRDefault="008756E1" w:rsidP="000E1BE6">
            <w:pPr>
              <w:pStyle w:val="Corpotesto"/>
              <w:spacing w:before="0" w:line="240" w:lineRule="auto"/>
              <w:ind w:firstLine="0"/>
              <w:jc w:val="center"/>
              <w:rPr>
                <w:rFonts w:asciiTheme="minorHAnsi" w:hAnsiTheme="minorHAnsi" w:cstheme="minorHAnsi"/>
              </w:rPr>
            </w:pPr>
            <w:r w:rsidRPr="008A6239">
              <w:rPr>
                <w:rFonts w:asciiTheme="minorHAnsi" w:hAnsiTheme="minorHAnsi" w:cstheme="minorHAnsi"/>
              </w:rPr>
              <w:t>181</w:t>
            </w:r>
          </w:p>
        </w:tc>
      </w:tr>
    </w:tbl>
    <w:p w14:paraId="4BEE4441" w14:textId="77777777" w:rsidR="005B5F17" w:rsidRDefault="008756E1" w:rsidP="005B5F17">
      <w:pPr>
        <w:pStyle w:val="Corpotesto"/>
        <w:spacing w:before="0" w:line="276" w:lineRule="auto"/>
        <w:ind w:firstLine="0"/>
        <w:rPr>
          <w:rFonts w:asciiTheme="minorHAnsi" w:hAnsiTheme="minorHAnsi" w:cstheme="minorHAnsi"/>
        </w:rPr>
      </w:pPr>
      <w:r w:rsidRPr="008A6239">
        <w:rPr>
          <w:rFonts w:asciiTheme="minorHAnsi" w:hAnsiTheme="minorHAnsi" w:cstheme="minorHAnsi"/>
        </w:rPr>
        <w:t>Totale</w:t>
      </w:r>
      <w:r w:rsidR="002A729F">
        <w:rPr>
          <w:rFonts w:asciiTheme="minorHAnsi" w:hAnsiTheme="minorHAnsi" w:cstheme="minorHAnsi"/>
        </w:rPr>
        <w:t xml:space="preserve"> della</w:t>
      </w:r>
      <w:r w:rsidRPr="008A6239">
        <w:rPr>
          <w:rFonts w:asciiTheme="minorHAnsi" w:hAnsiTheme="minorHAnsi" w:cstheme="minorHAnsi"/>
        </w:rPr>
        <w:t xml:space="preserve"> dotazione organica: 200 unità.</w:t>
      </w:r>
    </w:p>
    <w:p w14:paraId="098A9F48" w14:textId="77777777" w:rsidR="005B5F17" w:rsidRDefault="005B5F17" w:rsidP="005B5F17">
      <w:pPr>
        <w:pStyle w:val="Corpotesto"/>
        <w:spacing w:before="0" w:line="276" w:lineRule="auto"/>
        <w:ind w:firstLine="0"/>
        <w:rPr>
          <w:rFonts w:asciiTheme="minorHAnsi" w:hAnsiTheme="minorHAnsi" w:cstheme="minorHAnsi"/>
        </w:rPr>
      </w:pPr>
    </w:p>
    <w:p w14:paraId="0EB9B62E" w14:textId="052B285F" w:rsidR="005B5F17" w:rsidRDefault="005B5F17" w:rsidP="007174A5">
      <w:pPr>
        <w:pStyle w:val="Corpotesto"/>
        <w:spacing w:before="0" w:line="276" w:lineRule="auto"/>
        <w:ind w:firstLine="708"/>
        <w:rPr>
          <w:rFonts w:cstheme="minorHAnsi"/>
        </w:rPr>
      </w:pPr>
      <w:r w:rsidRPr="005B5F17">
        <w:rPr>
          <w:rFonts w:asciiTheme="minorHAnsi" w:hAnsiTheme="minorHAnsi" w:cstheme="minorHAnsi"/>
        </w:rPr>
        <w:t>Il provvedimento di organizzazione</w:t>
      </w:r>
      <w:r w:rsidR="006F29B2">
        <w:rPr>
          <w:rFonts w:asciiTheme="minorHAnsi" w:hAnsiTheme="minorHAnsi" w:cstheme="minorHAnsi"/>
        </w:rPr>
        <w:t xml:space="preserve"> n. 29603 del 2 luglio 2019 </w:t>
      </w:r>
      <w:r w:rsidRPr="005B5F17">
        <w:rPr>
          <w:rFonts w:asciiTheme="minorHAnsi" w:hAnsiTheme="minorHAnsi" w:cstheme="minorHAnsi"/>
        </w:rPr>
        <w:t>ha poi previsto l’articolazione territoriale e organica delle Direzioni generali, delle Sedi secondarie oltre che degli uffici e dei servizi, come rappresentata nella tabella seguente</w:t>
      </w:r>
      <w:r w:rsidR="006F29B2">
        <w:rPr>
          <w:rFonts w:asciiTheme="minorHAnsi" w:hAnsiTheme="minorHAnsi" w:cstheme="minorHAnsi"/>
        </w:rPr>
        <w:t xml:space="preserve"> che tiene conto delle citate modifiche apportate </w:t>
      </w:r>
      <w:r w:rsidR="0048026E">
        <w:rPr>
          <w:rFonts w:asciiTheme="minorHAnsi" w:hAnsiTheme="minorHAnsi" w:cstheme="minorHAnsi"/>
        </w:rPr>
        <w:t xml:space="preserve">dal </w:t>
      </w:r>
      <w:r w:rsidR="006F29B2">
        <w:rPr>
          <w:rFonts w:cstheme="minorHAnsi"/>
        </w:rPr>
        <w:t>provvedimento direttoriale n. 1566 del 13.01.2021 all’interno della Direzione Generale delle gestioni economiche, finanziarie e patrimoniali.</w:t>
      </w:r>
    </w:p>
    <w:p w14:paraId="503054BF" w14:textId="70E5FC69" w:rsidR="00844E57" w:rsidRDefault="00844E57" w:rsidP="00844E57">
      <w:pPr>
        <w:pStyle w:val="Corpotesto"/>
        <w:spacing w:before="0" w:line="276" w:lineRule="auto"/>
        <w:ind w:left="-284" w:firstLine="0"/>
        <w:rPr>
          <w:rFonts w:asciiTheme="minorHAnsi" w:hAnsiTheme="minorHAnsi" w:cstheme="minorHAnsi"/>
        </w:rPr>
      </w:pPr>
      <w:r>
        <w:rPr>
          <w:rFonts w:asciiTheme="minorHAnsi" w:hAnsiTheme="minorHAnsi" w:cstheme="minorHAnsi"/>
          <w:noProof/>
        </w:rPr>
        <w:lastRenderedPageBreak/>
        <w:drawing>
          <wp:inline distT="0" distB="0" distL="0" distR="0" wp14:anchorId="037BF43B" wp14:editId="5A1A7639">
            <wp:extent cx="6315075" cy="8515350"/>
            <wp:effectExtent l="0" t="0" r="952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15075" cy="8515350"/>
                    </a:xfrm>
                    <a:prstGeom prst="rect">
                      <a:avLst/>
                    </a:prstGeom>
                    <a:noFill/>
                  </pic:spPr>
                </pic:pic>
              </a:graphicData>
            </a:graphic>
          </wp:inline>
        </w:drawing>
      </w:r>
    </w:p>
    <w:p w14:paraId="058EADCC" w14:textId="7EE8776B" w:rsidR="005B5F17" w:rsidRDefault="005B5F17" w:rsidP="005B5F17">
      <w:pPr>
        <w:pStyle w:val="Corpotesto"/>
        <w:spacing w:before="0" w:line="276" w:lineRule="auto"/>
        <w:ind w:firstLine="0"/>
        <w:rPr>
          <w:rFonts w:asciiTheme="minorHAnsi" w:hAnsiTheme="minorHAnsi" w:cstheme="minorHAnsi"/>
        </w:rPr>
      </w:pPr>
    </w:p>
    <w:p w14:paraId="4DAE2F98" w14:textId="77777777" w:rsidR="005B5F17" w:rsidRDefault="005B5F17" w:rsidP="005B5F17">
      <w:pPr>
        <w:pStyle w:val="Corpotesto"/>
        <w:spacing w:before="0" w:line="276" w:lineRule="auto"/>
        <w:ind w:firstLine="0"/>
        <w:rPr>
          <w:rFonts w:asciiTheme="minorHAnsi" w:hAnsiTheme="minorHAnsi" w:cstheme="minorHAnsi"/>
        </w:rPr>
      </w:pPr>
    </w:p>
    <w:p w14:paraId="2E64B4CF" w14:textId="77777777" w:rsidR="005B5F17" w:rsidRDefault="005B5F17" w:rsidP="005B5F17">
      <w:pPr>
        <w:pStyle w:val="Corpotesto"/>
        <w:spacing w:before="0" w:line="276" w:lineRule="auto"/>
        <w:ind w:firstLine="0"/>
        <w:rPr>
          <w:rFonts w:asciiTheme="minorHAnsi" w:hAnsiTheme="minorHAnsi" w:cstheme="minorHAnsi"/>
        </w:rPr>
      </w:pPr>
    </w:p>
    <w:p w14:paraId="05180674" w14:textId="2DE37C6E" w:rsidR="0065008E" w:rsidRDefault="00105257" w:rsidP="00B426C7">
      <w:pPr>
        <w:pStyle w:val="Corpotesto"/>
        <w:spacing w:before="0" w:line="276" w:lineRule="auto"/>
        <w:ind w:firstLine="708"/>
        <w:rPr>
          <w:rFonts w:cstheme="minorHAnsi"/>
          <w:bCs/>
        </w:rPr>
      </w:pPr>
      <w:r>
        <w:rPr>
          <w:rFonts w:cstheme="minorHAnsi"/>
          <w:bCs/>
        </w:rPr>
        <w:t>P</w:t>
      </w:r>
      <w:r w:rsidR="00801B60" w:rsidRPr="00801B60">
        <w:rPr>
          <w:rFonts w:cstheme="minorHAnsi"/>
          <w:bCs/>
        </w:rPr>
        <w:t xml:space="preserve">er quanto concerne la dotazione </w:t>
      </w:r>
      <w:r w:rsidR="00EF5033">
        <w:rPr>
          <w:rFonts w:cstheme="minorHAnsi"/>
          <w:bCs/>
        </w:rPr>
        <w:t>effettiva</w:t>
      </w:r>
      <w:r w:rsidR="00801B60" w:rsidRPr="00801B60">
        <w:rPr>
          <w:rFonts w:cstheme="minorHAnsi"/>
          <w:bCs/>
        </w:rPr>
        <w:t xml:space="preserve"> di personale</w:t>
      </w:r>
      <w:r w:rsidR="0065008E">
        <w:rPr>
          <w:rFonts w:cstheme="minorHAnsi"/>
          <w:bCs/>
        </w:rPr>
        <w:t xml:space="preserve"> </w:t>
      </w:r>
      <w:r w:rsidR="00523DBF">
        <w:rPr>
          <w:rFonts w:cstheme="minorHAnsi"/>
          <w:bCs/>
        </w:rPr>
        <w:t>con qualifica dirigenziale e</w:t>
      </w:r>
      <w:r w:rsidR="00CA0A43">
        <w:rPr>
          <w:rFonts w:cstheme="minorHAnsi"/>
          <w:bCs/>
        </w:rPr>
        <w:t xml:space="preserve"> non</w:t>
      </w:r>
      <w:r w:rsidR="00523DBF">
        <w:rPr>
          <w:rFonts w:cstheme="minorHAnsi"/>
          <w:bCs/>
        </w:rPr>
        <w:t xml:space="preserve"> </w:t>
      </w:r>
      <w:r w:rsidR="00A325B8">
        <w:rPr>
          <w:rFonts w:cstheme="minorHAnsi"/>
          <w:bCs/>
        </w:rPr>
        <w:t>dirigenziale</w:t>
      </w:r>
      <w:r w:rsidR="00801B60" w:rsidRPr="00801B60">
        <w:rPr>
          <w:rFonts w:cstheme="minorHAnsi"/>
          <w:bCs/>
        </w:rPr>
        <w:t xml:space="preserve">, </w:t>
      </w:r>
      <w:r w:rsidR="0065008E">
        <w:rPr>
          <w:rFonts w:cstheme="minorHAnsi"/>
          <w:bCs/>
        </w:rPr>
        <w:t xml:space="preserve">l’anno 2021 ha visto una prosecuzione dell’attività di </w:t>
      </w:r>
      <w:r w:rsidR="00A325B8">
        <w:rPr>
          <w:rFonts w:cstheme="minorHAnsi"/>
          <w:bCs/>
        </w:rPr>
        <w:t>popolamento dei ruoli</w:t>
      </w:r>
      <w:r w:rsidR="0065008E">
        <w:rPr>
          <w:rFonts w:cstheme="minorHAnsi"/>
          <w:bCs/>
        </w:rPr>
        <w:t xml:space="preserve"> dell’Agenzia</w:t>
      </w:r>
      <w:r w:rsidR="005A2B2B">
        <w:rPr>
          <w:rFonts w:cstheme="minorHAnsi"/>
        </w:rPr>
        <w:t>, secondo il percorso</w:t>
      </w:r>
      <w:r w:rsidR="00523DBF" w:rsidRPr="00C04A9C">
        <w:rPr>
          <w:rFonts w:cstheme="minorHAnsi"/>
        </w:rPr>
        <w:t xml:space="preserve"> già avviato dal 2018</w:t>
      </w:r>
      <w:r w:rsidR="0065008E">
        <w:rPr>
          <w:rFonts w:cstheme="minorHAnsi"/>
          <w:bCs/>
        </w:rPr>
        <w:t xml:space="preserve">. </w:t>
      </w:r>
    </w:p>
    <w:p w14:paraId="2EA7CC5F" w14:textId="3F6C1C56" w:rsidR="00554408" w:rsidRPr="004515D2" w:rsidRDefault="00507A7A" w:rsidP="00554408">
      <w:pPr>
        <w:pStyle w:val="Paragrafoelenco"/>
        <w:tabs>
          <w:tab w:val="left" w:pos="284"/>
        </w:tabs>
        <w:spacing w:before="120" w:after="120" w:line="276" w:lineRule="auto"/>
        <w:ind w:left="10" w:right="-2" w:hanging="10"/>
        <w:jc w:val="both"/>
        <w:rPr>
          <w:rFonts w:eastAsiaTheme="minorHAnsi" w:cstheme="minorHAnsi"/>
        </w:rPr>
      </w:pPr>
      <w:r>
        <w:rPr>
          <w:rFonts w:cstheme="minorHAnsi"/>
          <w:bCs/>
        </w:rPr>
        <w:tab/>
      </w:r>
      <w:r>
        <w:rPr>
          <w:rFonts w:cstheme="minorHAnsi"/>
          <w:bCs/>
        </w:rPr>
        <w:tab/>
      </w:r>
      <w:r>
        <w:rPr>
          <w:rFonts w:cstheme="minorHAnsi"/>
          <w:bCs/>
        </w:rPr>
        <w:tab/>
      </w:r>
      <w:r w:rsidR="00CA0A43" w:rsidRPr="00FA1A20">
        <w:rPr>
          <w:rFonts w:cstheme="minorHAnsi"/>
          <w:bCs/>
        </w:rPr>
        <w:t>In merito al personale con qualifica dirigenziale</w:t>
      </w:r>
      <w:r w:rsidR="000F73A1">
        <w:rPr>
          <w:rFonts w:cstheme="minorHAnsi"/>
          <w:bCs/>
        </w:rPr>
        <w:tab/>
        <w:t xml:space="preserve">nell’anno </w:t>
      </w:r>
      <w:r w:rsidR="00CA0A43">
        <w:rPr>
          <w:rFonts w:cstheme="minorHAnsi"/>
          <w:bCs/>
        </w:rPr>
        <w:t>2021</w:t>
      </w:r>
      <w:r w:rsidR="00086951">
        <w:rPr>
          <w:rFonts w:cstheme="minorHAnsi"/>
          <w:bCs/>
        </w:rPr>
        <w:t xml:space="preserve"> </w:t>
      </w:r>
      <w:r w:rsidR="00CA0A43">
        <w:rPr>
          <w:rFonts w:cstheme="minorHAnsi"/>
          <w:bCs/>
        </w:rPr>
        <w:t>sono</w:t>
      </w:r>
      <w:r w:rsidR="009169A4">
        <w:rPr>
          <w:rFonts w:cstheme="minorHAnsi"/>
          <w:bCs/>
        </w:rPr>
        <w:t>,</w:t>
      </w:r>
      <w:r w:rsidR="00F62A30">
        <w:rPr>
          <w:rFonts w:cstheme="minorHAnsi"/>
          <w:bCs/>
        </w:rPr>
        <w:t xml:space="preserve"> infatti</w:t>
      </w:r>
      <w:r w:rsidR="009169A4">
        <w:rPr>
          <w:rFonts w:cstheme="minorHAnsi"/>
          <w:bCs/>
        </w:rPr>
        <w:t>,</w:t>
      </w:r>
      <w:r w:rsidR="00CA0A43">
        <w:rPr>
          <w:rFonts w:cstheme="minorHAnsi"/>
          <w:bCs/>
        </w:rPr>
        <w:t xml:space="preserve"> proseguite le attività volte a popolare i quadri dirigenziali interni dell’Agenzia, già</w:t>
      </w:r>
      <w:r w:rsidR="00554408">
        <w:rPr>
          <w:rFonts w:cstheme="minorHAnsi"/>
          <w:bCs/>
        </w:rPr>
        <w:t xml:space="preserve"> iniziate nel biennio 2019-</w:t>
      </w:r>
      <w:r w:rsidR="00554408" w:rsidRPr="004515D2">
        <w:rPr>
          <w:rFonts w:cstheme="minorHAnsi"/>
          <w:bCs/>
        </w:rPr>
        <w:t>2020:</w:t>
      </w:r>
      <w:r w:rsidR="00554408" w:rsidRPr="004515D2">
        <w:rPr>
          <w:rFonts w:eastAsiaTheme="minorHAnsi" w:cstheme="minorHAnsi"/>
        </w:rPr>
        <w:t xml:space="preserve"> a fronte di una dotazione organica di 19 dirigenti, sono attualmente in servizio 19 unità dirigenziali, di cui 9 in ruolo e 10 ad altro titolo.</w:t>
      </w:r>
    </w:p>
    <w:p w14:paraId="2AF34C0C" w14:textId="5B810723" w:rsidR="00281B6C" w:rsidRDefault="00CA0A43" w:rsidP="00CA0A43">
      <w:pPr>
        <w:pStyle w:val="Paragrafoelenco"/>
        <w:tabs>
          <w:tab w:val="left" w:pos="284"/>
        </w:tabs>
        <w:spacing w:before="120" w:after="120" w:line="276" w:lineRule="auto"/>
        <w:ind w:left="10" w:right="-2" w:hanging="10"/>
        <w:jc w:val="both"/>
        <w:rPr>
          <w:rFonts w:cstheme="minorHAnsi"/>
          <w:bCs/>
        </w:rPr>
      </w:pPr>
      <w:r w:rsidRPr="004515D2">
        <w:rPr>
          <w:rFonts w:cstheme="minorHAnsi"/>
          <w:bCs/>
        </w:rPr>
        <w:tab/>
      </w:r>
      <w:r w:rsidRPr="004515D2">
        <w:rPr>
          <w:rFonts w:cstheme="minorHAnsi"/>
          <w:bCs/>
        </w:rPr>
        <w:tab/>
      </w:r>
      <w:r w:rsidRPr="004515D2">
        <w:rPr>
          <w:rFonts w:cstheme="minorHAnsi"/>
          <w:bCs/>
        </w:rPr>
        <w:tab/>
        <w:t>In particolare,</w:t>
      </w:r>
      <w:r w:rsidR="00105257" w:rsidRPr="004515D2">
        <w:rPr>
          <w:rFonts w:cstheme="minorHAnsi"/>
          <w:bCs/>
        </w:rPr>
        <w:t xml:space="preserve"> nel </w:t>
      </w:r>
      <w:r w:rsidR="00554408" w:rsidRPr="004515D2">
        <w:rPr>
          <w:rFonts w:cstheme="minorHAnsi"/>
          <w:bCs/>
        </w:rPr>
        <w:t xml:space="preserve">corso del </w:t>
      </w:r>
      <w:r w:rsidR="00105257" w:rsidRPr="004515D2">
        <w:rPr>
          <w:rFonts w:cstheme="minorHAnsi"/>
          <w:bCs/>
        </w:rPr>
        <w:t>2020</w:t>
      </w:r>
      <w:r w:rsidR="00164B15">
        <w:rPr>
          <w:rFonts w:cstheme="minorHAnsi"/>
          <w:bCs/>
        </w:rPr>
        <w:t xml:space="preserve">, le funzioni di </w:t>
      </w:r>
      <w:r w:rsidRPr="004515D2">
        <w:rPr>
          <w:rFonts w:cstheme="minorHAnsi"/>
          <w:bCs/>
        </w:rPr>
        <w:t>due aree di livello dirigenziale generale, ovvero la “Dir</w:t>
      </w:r>
      <w:r>
        <w:rPr>
          <w:rFonts w:cstheme="minorHAnsi"/>
          <w:bCs/>
        </w:rPr>
        <w:t xml:space="preserve">ezione beni mobili e immobili sequestrati e confiscati” e la “Direzione aziende e beni aziendali sequestrati e confiscati”, sono state </w:t>
      </w:r>
      <w:r w:rsidR="00A97169">
        <w:rPr>
          <w:rFonts w:cstheme="minorHAnsi"/>
          <w:bCs/>
        </w:rPr>
        <w:t xml:space="preserve">ricoperte </w:t>
      </w:r>
      <w:r>
        <w:rPr>
          <w:rFonts w:cstheme="minorHAnsi"/>
          <w:bCs/>
        </w:rPr>
        <w:t xml:space="preserve">tramite lo strumento </w:t>
      </w:r>
      <w:r w:rsidRPr="00170128">
        <w:rPr>
          <w:rFonts w:cstheme="minorHAnsi"/>
          <w:bCs/>
        </w:rPr>
        <w:t xml:space="preserve">del conferimento di </w:t>
      </w:r>
      <w:r w:rsidRPr="00F62A30">
        <w:rPr>
          <w:rFonts w:cstheme="minorHAnsi"/>
          <w:bCs/>
          <w:i/>
        </w:rPr>
        <w:t>incarichi speciali</w:t>
      </w:r>
      <w:r w:rsidRPr="00636FA0">
        <w:rPr>
          <w:rFonts w:cstheme="minorHAnsi"/>
          <w:b/>
          <w:bCs/>
        </w:rPr>
        <w:t xml:space="preserve"> </w:t>
      </w:r>
      <w:r w:rsidRPr="00170128">
        <w:rPr>
          <w:rFonts w:cstheme="minorHAnsi"/>
          <w:bCs/>
        </w:rPr>
        <w:t>ai sensi dell’articolo 113-</w:t>
      </w:r>
      <w:r w:rsidRPr="00FA2AEE">
        <w:rPr>
          <w:rFonts w:cstheme="minorHAnsi"/>
          <w:bCs/>
          <w:i/>
        </w:rPr>
        <w:t>ter</w:t>
      </w:r>
      <w:r w:rsidRPr="00170128">
        <w:rPr>
          <w:rFonts w:cstheme="minorHAnsi"/>
          <w:bCs/>
        </w:rPr>
        <w:t xml:space="preserve"> del CAM</w:t>
      </w:r>
      <w:r>
        <w:rPr>
          <w:rFonts w:cstheme="minorHAnsi"/>
          <w:bCs/>
        </w:rPr>
        <w:t xml:space="preserve">. </w:t>
      </w:r>
    </w:p>
    <w:p w14:paraId="5F6A6D09" w14:textId="03C58766" w:rsidR="00CA0A43" w:rsidRDefault="00507A7A" w:rsidP="00CA0A43">
      <w:pPr>
        <w:pStyle w:val="Paragrafoelenco"/>
        <w:tabs>
          <w:tab w:val="left" w:pos="284"/>
        </w:tabs>
        <w:spacing w:before="120" w:after="120" w:line="276" w:lineRule="auto"/>
        <w:ind w:left="10" w:right="-2" w:hanging="10"/>
        <w:jc w:val="both"/>
        <w:rPr>
          <w:rFonts w:cstheme="minorHAnsi"/>
          <w:bCs/>
        </w:rPr>
      </w:pPr>
      <w:r>
        <w:rPr>
          <w:rFonts w:cstheme="minorHAnsi"/>
          <w:bCs/>
        </w:rPr>
        <w:tab/>
      </w:r>
      <w:r>
        <w:rPr>
          <w:rFonts w:cstheme="minorHAnsi"/>
          <w:bCs/>
        </w:rPr>
        <w:tab/>
      </w:r>
      <w:r>
        <w:rPr>
          <w:rFonts w:cstheme="minorHAnsi"/>
          <w:bCs/>
        </w:rPr>
        <w:tab/>
      </w:r>
      <w:r w:rsidR="00626535">
        <w:rPr>
          <w:rFonts w:cstheme="minorHAnsi"/>
          <w:bCs/>
        </w:rPr>
        <w:t>L’</w:t>
      </w:r>
      <w:r w:rsidR="00CA0A43">
        <w:rPr>
          <w:rFonts w:cstheme="minorHAnsi"/>
          <w:bCs/>
        </w:rPr>
        <w:t>inca</w:t>
      </w:r>
      <w:r w:rsidR="003B4857">
        <w:rPr>
          <w:rFonts w:cstheme="minorHAnsi"/>
          <w:bCs/>
        </w:rPr>
        <w:t>rico di Direttore generale della</w:t>
      </w:r>
      <w:r w:rsidR="00CA0A43">
        <w:rPr>
          <w:rFonts w:cstheme="minorHAnsi"/>
          <w:bCs/>
        </w:rPr>
        <w:t xml:space="preserve"> “Direzione</w:t>
      </w:r>
      <w:r w:rsidR="00CA0A43" w:rsidRPr="00035061">
        <w:rPr>
          <w:rFonts w:cstheme="minorHAnsi"/>
          <w:bCs/>
        </w:rPr>
        <w:t xml:space="preserve"> </w:t>
      </w:r>
      <w:r w:rsidR="00CA0A43" w:rsidRPr="00170128">
        <w:rPr>
          <w:rFonts w:cstheme="minorHAnsi"/>
          <w:bCs/>
        </w:rPr>
        <w:t>delle Gestioni Economiche, Finanziarie e P</w:t>
      </w:r>
      <w:r w:rsidR="00CA0A43">
        <w:rPr>
          <w:rFonts w:cstheme="minorHAnsi"/>
          <w:bCs/>
        </w:rPr>
        <w:t>atrimoniali”</w:t>
      </w:r>
      <w:r w:rsidR="006F29B2">
        <w:rPr>
          <w:rFonts w:cstheme="minorHAnsi"/>
          <w:bCs/>
        </w:rPr>
        <w:t xml:space="preserve"> </w:t>
      </w:r>
      <w:r w:rsidR="00CA0A43">
        <w:rPr>
          <w:rFonts w:cstheme="minorHAnsi"/>
          <w:bCs/>
        </w:rPr>
        <w:t>è stato</w:t>
      </w:r>
      <w:r w:rsidR="00F62A30">
        <w:rPr>
          <w:rFonts w:cstheme="minorHAnsi"/>
          <w:bCs/>
        </w:rPr>
        <w:t xml:space="preserve"> </w:t>
      </w:r>
      <w:r w:rsidR="00CA0A43">
        <w:rPr>
          <w:rFonts w:cstheme="minorHAnsi"/>
          <w:bCs/>
        </w:rPr>
        <w:t xml:space="preserve">assegnato all’esito di una procedura di </w:t>
      </w:r>
      <w:r w:rsidR="00CA0A43" w:rsidRPr="00FA2AEE">
        <w:rPr>
          <w:rFonts w:cstheme="minorHAnsi"/>
          <w:bCs/>
        </w:rPr>
        <w:t>interpello esterno</w:t>
      </w:r>
      <w:r w:rsidR="00CA0A43" w:rsidRPr="000C4820">
        <w:rPr>
          <w:rFonts w:cstheme="minorHAnsi"/>
          <w:bCs/>
          <w:i/>
        </w:rPr>
        <w:t xml:space="preserve"> ex </w:t>
      </w:r>
      <w:r w:rsidR="00402AB2">
        <w:rPr>
          <w:rFonts w:cstheme="minorHAnsi"/>
          <w:bCs/>
        </w:rPr>
        <w:t>articolo 19, co.</w:t>
      </w:r>
      <w:r w:rsidR="00CA0A43" w:rsidRPr="00FA2AEE">
        <w:rPr>
          <w:rFonts w:cstheme="minorHAnsi"/>
          <w:bCs/>
        </w:rPr>
        <w:t xml:space="preserve"> 5-</w:t>
      </w:r>
      <w:r w:rsidR="00CA0A43" w:rsidRPr="000C4820">
        <w:rPr>
          <w:rFonts w:cstheme="minorHAnsi"/>
          <w:bCs/>
          <w:i/>
        </w:rPr>
        <w:t>bis</w:t>
      </w:r>
      <w:r w:rsidR="00CA0A43" w:rsidRPr="00170128">
        <w:rPr>
          <w:rFonts w:cstheme="minorHAnsi"/>
          <w:bCs/>
        </w:rPr>
        <w:t xml:space="preserve">, del </w:t>
      </w:r>
      <w:proofErr w:type="spellStart"/>
      <w:r w:rsidR="00402AB2">
        <w:rPr>
          <w:rFonts w:cstheme="minorHAnsi"/>
          <w:bCs/>
        </w:rPr>
        <w:t>d.l.vo</w:t>
      </w:r>
      <w:proofErr w:type="spellEnd"/>
      <w:r w:rsidR="00CA0A43" w:rsidRPr="00170128">
        <w:rPr>
          <w:rFonts w:cstheme="minorHAnsi"/>
          <w:bCs/>
        </w:rPr>
        <w:t xml:space="preserve"> n. 165</w:t>
      </w:r>
      <w:r w:rsidR="00402AB2">
        <w:rPr>
          <w:rFonts w:cstheme="minorHAnsi"/>
          <w:bCs/>
        </w:rPr>
        <w:t>/2001</w:t>
      </w:r>
      <w:r w:rsidR="00CA0A43">
        <w:rPr>
          <w:rFonts w:cstheme="minorHAnsi"/>
          <w:bCs/>
        </w:rPr>
        <w:t>.</w:t>
      </w:r>
    </w:p>
    <w:p w14:paraId="10E5E19E" w14:textId="5AA4E08F" w:rsidR="00CA0A43" w:rsidRPr="004515D2" w:rsidRDefault="00CA0A43" w:rsidP="00CA0A43">
      <w:pPr>
        <w:pStyle w:val="Paragrafoelenco"/>
        <w:tabs>
          <w:tab w:val="left" w:pos="284"/>
        </w:tabs>
        <w:spacing w:before="120" w:after="120" w:line="276" w:lineRule="auto"/>
        <w:ind w:left="10" w:right="-2" w:hanging="10"/>
        <w:jc w:val="both"/>
        <w:rPr>
          <w:rFonts w:cstheme="minorHAnsi"/>
          <w:bCs/>
        </w:rPr>
      </w:pPr>
      <w:r>
        <w:rPr>
          <w:rFonts w:cstheme="minorHAnsi"/>
          <w:bCs/>
        </w:rPr>
        <w:tab/>
      </w:r>
      <w:r>
        <w:rPr>
          <w:rFonts w:cstheme="minorHAnsi"/>
          <w:bCs/>
        </w:rPr>
        <w:tab/>
      </w:r>
      <w:r>
        <w:rPr>
          <w:rFonts w:cstheme="minorHAnsi"/>
          <w:bCs/>
        </w:rPr>
        <w:tab/>
      </w:r>
      <w:r w:rsidRPr="00D15B85">
        <w:rPr>
          <w:rFonts w:cstheme="minorHAnsi"/>
          <w:bCs/>
        </w:rPr>
        <w:t>Pertanto, ad oggi tre delle quattro aree di livello dirigenziale generale</w:t>
      </w:r>
      <w:r>
        <w:rPr>
          <w:rFonts w:cstheme="minorHAnsi"/>
          <w:bCs/>
        </w:rPr>
        <w:t xml:space="preserve"> </w:t>
      </w:r>
      <w:r w:rsidRPr="00170128">
        <w:rPr>
          <w:rFonts w:cstheme="minorHAnsi"/>
          <w:bCs/>
        </w:rPr>
        <w:t>previste dal Regolamento di organizzazione e funzionamento interno</w:t>
      </w:r>
      <w:r w:rsidRPr="00D15B85">
        <w:rPr>
          <w:rFonts w:cstheme="minorHAnsi"/>
          <w:bCs/>
        </w:rPr>
        <w:t xml:space="preserve">, seppur </w:t>
      </w:r>
      <w:r>
        <w:rPr>
          <w:rFonts w:cstheme="minorHAnsi"/>
          <w:bCs/>
        </w:rPr>
        <w:t>non tramite personale di ruolo</w:t>
      </w:r>
      <w:r w:rsidRPr="00D15B85">
        <w:rPr>
          <w:rFonts w:cstheme="minorHAnsi"/>
          <w:bCs/>
        </w:rPr>
        <w:t>, hanno trovato un adeguato presidio delle funzioni ad esse afferenti</w:t>
      </w:r>
      <w:r>
        <w:rPr>
          <w:rFonts w:cstheme="minorHAnsi"/>
          <w:bCs/>
        </w:rPr>
        <w:t>, rimanendo</w:t>
      </w:r>
      <w:r w:rsidR="00105257">
        <w:rPr>
          <w:rFonts w:cstheme="minorHAnsi"/>
          <w:bCs/>
        </w:rPr>
        <w:t xml:space="preserve"> al momento</w:t>
      </w:r>
      <w:r>
        <w:rPr>
          <w:rFonts w:cstheme="minorHAnsi"/>
          <w:bCs/>
        </w:rPr>
        <w:t xml:space="preserve"> scoperta </w:t>
      </w:r>
      <w:r w:rsidR="00105257">
        <w:rPr>
          <w:rFonts w:cstheme="minorHAnsi"/>
          <w:bCs/>
        </w:rPr>
        <w:t xml:space="preserve">la </w:t>
      </w:r>
      <w:r w:rsidR="00105257" w:rsidRPr="004515D2">
        <w:rPr>
          <w:rFonts w:cstheme="minorHAnsi"/>
          <w:bCs/>
        </w:rPr>
        <w:t xml:space="preserve">sola </w:t>
      </w:r>
      <w:r w:rsidRPr="004515D2">
        <w:rPr>
          <w:rFonts w:cstheme="minorHAnsi"/>
          <w:bCs/>
          <w:i/>
        </w:rPr>
        <w:t>Direzione degli Affari generali e del personale</w:t>
      </w:r>
      <w:r w:rsidRPr="004515D2">
        <w:rPr>
          <w:rFonts w:cstheme="minorHAnsi"/>
          <w:bCs/>
        </w:rPr>
        <w:t xml:space="preserve">. </w:t>
      </w:r>
    </w:p>
    <w:p w14:paraId="03FABA3B" w14:textId="78F721C8" w:rsidR="00747750" w:rsidRPr="004515D2" w:rsidRDefault="00CA0A43" w:rsidP="00747750">
      <w:pPr>
        <w:pStyle w:val="Paragrafoelenco"/>
        <w:tabs>
          <w:tab w:val="left" w:pos="284"/>
        </w:tabs>
        <w:spacing w:before="120" w:after="120" w:line="276" w:lineRule="auto"/>
        <w:ind w:left="10" w:right="-2" w:hanging="10"/>
        <w:jc w:val="both"/>
        <w:rPr>
          <w:rFonts w:cstheme="minorHAnsi"/>
        </w:rPr>
      </w:pPr>
      <w:r w:rsidRPr="004515D2">
        <w:rPr>
          <w:rFonts w:cstheme="minorHAnsi"/>
          <w:bCs/>
        </w:rPr>
        <w:tab/>
      </w:r>
      <w:r w:rsidRPr="004515D2">
        <w:rPr>
          <w:rFonts w:cstheme="minorHAnsi"/>
          <w:bCs/>
        </w:rPr>
        <w:tab/>
      </w:r>
      <w:r w:rsidRPr="004515D2">
        <w:rPr>
          <w:rFonts w:cstheme="minorHAnsi"/>
          <w:bCs/>
        </w:rPr>
        <w:tab/>
      </w:r>
      <w:r w:rsidR="005A2B2B">
        <w:rPr>
          <w:rFonts w:cstheme="minorHAnsi"/>
          <w:bCs/>
        </w:rPr>
        <w:t>A tale proposito si prevede entro il 2° trimestre 2022 di predisporre la procedura per la copertura dell’incarico vacante relativo alla figura apicale di Direttore Generale</w:t>
      </w:r>
      <w:r w:rsidR="000F73A1" w:rsidRPr="004515D2">
        <w:rPr>
          <w:rFonts w:cstheme="minorHAnsi"/>
          <w:bCs/>
        </w:rPr>
        <w:t xml:space="preserve"> </w:t>
      </w:r>
      <w:r w:rsidRPr="004515D2">
        <w:rPr>
          <w:rFonts w:cstheme="minorHAnsi"/>
          <w:bCs/>
        </w:rPr>
        <w:t>della Direzione generale</w:t>
      </w:r>
      <w:r w:rsidR="00F62A30" w:rsidRPr="004515D2">
        <w:rPr>
          <w:rFonts w:cstheme="minorHAnsi"/>
          <w:bCs/>
        </w:rPr>
        <w:t xml:space="preserve"> degli Affari generali e del Personale, di fondamentale importanza per il buon funzionamento dell’Agenzia</w:t>
      </w:r>
      <w:r w:rsidR="005A2B2B">
        <w:rPr>
          <w:rFonts w:cstheme="minorHAnsi"/>
          <w:bCs/>
        </w:rPr>
        <w:t>,</w:t>
      </w:r>
      <w:r w:rsidR="00F62A30" w:rsidRPr="004515D2">
        <w:rPr>
          <w:rFonts w:cstheme="minorHAnsi"/>
          <w:bCs/>
        </w:rPr>
        <w:t xml:space="preserve"> ancor più in considerazione di ulteriori misure di popolamento del personale in ruolo da predisporre per il complet</w:t>
      </w:r>
      <w:r w:rsidR="000F73A1" w:rsidRPr="004515D2">
        <w:rPr>
          <w:rFonts w:cstheme="minorHAnsi"/>
          <w:bCs/>
        </w:rPr>
        <w:t xml:space="preserve">amento della dotazione organica e delle </w:t>
      </w:r>
      <w:r w:rsidR="00747750" w:rsidRPr="004515D2">
        <w:rPr>
          <w:rFonts w:cstheme="minorHAnsi"/>
          <w:bCs/>
        </w:rPr>
        <w:t>scelte conseguenti: n</w:t>
      </w:r>
      <w:r w:rsidR="00747750" w:rsidRPr="004515D2">
        <w:rPr>
          <w:rFonts w:cstheme="minorHAnsi"/>
          <w:sz w:val="24"/>
        </w:rPr>
        <w:t xml:space="preserve">el corrente anno </w:t>
      </w:r>
      <w:r w:rsidR="00105257" w:rsidRPr="004515D2">
        <w:rPr>
          <w:rFonts w:cstheme="minorHAnsi"/>
        </w:rPr>
        <w:t>2021</w:t>
      </w:r>
      <w:r w:rsidR="005A2B2B">
        <w:rPr>
          <w:rFonts w:cstheme="minorHAnsi"/>
        </w:rPr>
        <w:t xml:space="preserve"> proprio in considerazione della rilevanza di tale ruolo </w:t>
      </w:r>
      <w:r w:rsidR="00747750" w:rsidRPr="004515D2">
        <w:rPr>
          <w:rFonts w:cstheme="minorHAnsi"/>
        </w:rPr>
        <w:t xml:space="preserve">state attribuite le funzioni </w:t>
      </w:r>
      <w:r w:rsidR="005A2B2B">
        <w:rPr>
          <w:rFonts w:cstheme="minorHAnsi"/>
        </w:rPr>
        <w:t xml:space="preserve"> </w:t>
      </w:r>
      <w:r w:rsidR="005A2B2B" w:rsidRPr="005A2B2B">
        <w:rPr>
          <w:rFonts w:cstheme="minorHAnsi"/>
          <w:i/>
        </w:rPr>
        <w:t>ad interim</w:t>
      </w:r>
      <w:r w:rsidR="00747750" w:rsidRPr="004515D2">
        <w:rPr>
          <w:rFonts w:cstheme="minorHAnsi"/>
        </w:rPr>
        <w:t xml:space="preserve"> al Dirigente Generale della Direzione beni mobili e immobili.</w:t>
      </w:r>
    </w:p>
    <w:p w14:paraId="66AFE4C6" w14:textId="6CB2A3B0" w:rsidR="00DE28A0" w:rsidRPr="004515D2" w:rsidRDefault="00CA0A43" w:rsidP="003B4857">
      <w:pPr>
        <w:pStyle w:val="Paragrafoelenco"/>
        <w:tabs>
          <w:tab w:val="left" w:pos="284"/>
        </w:tabs>
        <w:spacing w:before="120" w:after="120" w:line="276" w:lineRule="auto"/>
        <w:ind w:left="10" w:right="-2" w:hanging="10"/>
        <w:jc w:val="both"/>
        <w:rPr>
          <w:rFonts w:cstheme="minorHAnsi"/>
          <w:bCs/>
        </w:rPr>
      </w:pPr>
      <w:r w:rsidRPr="004515D2">
        <w:rPr>
          <w:rFonts w:cstheme="minorHAnsi"/>
          <w:bCs/>
        </w:rPr>
        <w:tab/>
      </w:r>
      <w:r w:rsidRPr="004515D2">
        <w:rPr>
          <w:rFonts w:cstheme="minorHAnsi"/>
          <w:bCs/>
        </w:rPr>
        <w:tab/>
      </w:r>
      <w:r w:rsidRPr="004515D2">
        <w:rPr>
          <w:rFonts w:cstheme="minorHAnsi"/>
          <w:bCs/>
        </w:rPr>
        <w:tab/>
        <w:t xml:space="preserve">Per </w:t>
      </w:r>
      <w:r w:rsidR="000F73A1" w:rsidRPr="004515D2">
        <w:rPr>
          <w:rFonts w:cstheme="minorHAnsi"/>
          <w:bCs/>
        </w:rPr>
        <w:t xml:space="preserve">quanto attiene agli </w:t>
      </w:r>
      <w:r w:rsidRPr="004515D2">
        <w:rPr>
          <w:rFonts w:cstheme="minorHAnsi"/>
          <w:bCs/>
        </w:rPr>
        <w:t xml:space="preserve">incarichi di livello dirigenziale non generale, è salito a </w:t>
      </w:r>
      <w:r w:rsidR="005A2B2B">
        <w:rPr>
          <w:rFonts w:cstheme="minorHAnsi"/>
          <w:b/>
          <w:bCs/>
        </w:rPr>
        <w:t>10</w:t>
      </w:r>
      <w:r w:rsidRPr="004515D2">
        <w:rPr>
          <w:rFonts w:cstheme="minorHAnsi"/>
          <w:bCs/>
        </w:rPr>
        <w:t xml:space="preserve"> il numero dei </w:t>
      </w:r>
      <w:r w:rsidRPr="004515D2">
        <w:rPr>
          <w:rFonts w:cstheme="minorHAnsi"/>
          <w:bCs/>
          <w:i/>
        </w:rPr>
        <w:t>dirigenti di seconda fascia</w:t>
      </w:r>
      <w:r w:rsidR="000F73A1" w:rsidRPr="004515D2">
        <w:rPr>
          <w:rFonts w:cstheme="minorHAnsi"/>
          <w:bCs/>
        </w:rPr>
        <w:t xml:space="preserve"> </w:t>
      </w:r>
      <w:r w:rsidR="003B4857" w:rsidRPr="004515D2">
        <w:rPr>
          <w:rFonts w:cstheme="minorHAnsi"/>
          <w:bCs/>
        </w:rPr>
        <w:t>in ruolo</w:t>
      </w:r>
      <w:r w:rsidR="000F73A1" w:rsidRPr="004515D2">
        <w:rPr>
          <w:rFonts w:cstheme="minorHAnsi"/>
          <w:bCs/>
        </w:rPr>
        <w:t xml:space="preserve"> all’</w:t>
      </w:r>
      <w:r w:rsidRPr="004515D2">
        <w:rPr>
          <w:rFonts w:cstheme="minorHAnsi"/>
          <w:bCs/>
        </w:rPr>
        <w:t>ANBSC</w:t>
      </w:r>
      <w:r w:rsidR="003B4857" w:rsidRPr="004515D2">
        <w:rPr>
          <w:rFonts w:cstheme="minorHAnsi"/>
          <w:bCs/>
        </w:rPr>
        <w:t>: i</w:t>
      </w:r>
      <w:r w:rsidRPr="004515D2">
        <w:rPr>
          <w:rFonts w:cstheme="minorHAnsi"/>
          <w:bCs/>
        </w:rPr>
        <w:t xml:space="preserve">n particolare </w:t>
      </w:r>
      <w:r w:rsidR="00EF6094" w:rsidRPr="004515D2">
        <w:rPr>
          <w:rFonts w:cstheme="minorHAnsi"/>
          <w:bCs/>
        </w:rPr>
        <w:t xml:space="preserve">gli </w:t>
      </w:r>
      <w:r w:rsidRPr="004515D2">
        <w:rPr>
          <w:rFonts w:cstheme="minorHAnsi"/>
          <w:bCs/>
        </w:rPr>
        <w:t>ultim</w:t>
      </w:r>
      <w:r w:rsidR="00EF6094" w:rsidRPr="004515D2">
        <w:rPr>
          <w:rFonts w:cstheme="minorHAnsi"/>
          <w:bCs/>
        </w:rPr>
        <w:t>i</w:t>
      </w:r>
      <w:r w:rsidRPr="004515D2">
        <w:rPr>
          <w:rFonts w:cstheme="minorHAnsi"/>
          <w:bCs/>
        </w:rPr>
        <w:t xml:space="preserve"> intervent</w:t>
      </w:r>
      <w:r w:rsidR="00EF6094" w:rsidRPr="004515D2">
        <w:rPr>
          <w:rFonts w:cstheme="minorHAnsi"/>
          <w:bCs/>
        </w:rPr>
        <w:t>i volti</w:t>
      </w:r>
      <w:r w:rsidRPr="004515D2">
        <w:rPr>
          <w:rFonts w:cstheme="minorHAnsi"/>
          <w:bCs/>
        </w:rPr>
        <w:t xml:space="preserve"> a popolare i ruoli dirigenziali di livello non generale </w:t>
      </w:r>
      <w:r w:rsidR="005F5BFE" w:rsidRPr="004515D2">
        <w:rPr>
          <w:rFonts w:cstheme="minorHAnsi"/>
          <w:bCs/>
        </w:rPr>
        <w:t xml:space="preserve">sono stati attuati </w:t>
      </w:r>
      <w:r w:rsidR="00AD4F36" w:rsidRPr="004515D2">
        <w:rPr>
          <w:rFonts w:cstheme="minorHAnsi"/>
          <w:bCs/>
        </w:rPr>
        <w:t>nel</w:t>
      </w:r>
      <w:r w:rsidR="005A781E" w:rsidRPr="004515D2">
        <w:rPr>
          <w:rFonts w:cstheme="minorHAnsi"/>
          <w:bCs/>
        </w:rPr>
        <w:t xml:space="preserve"> corso</w:t>
      </w:r>
      <w:r w:rsidR="00402AB2" w:rsidRPr="004515D2">
        <w:rPr>
          <w:rFonts w:cstheme="minorHAnsi"/>
          <w:bCs/>
        </w:rPr>
        <w:t xml:space="preserve"> </w:t>
      </w:r>
      <w:r w:rsidR="000F73A1" w:rsidRPr="004515D2">
        <w:rPr>
          <w:rFonts w:cstheme="minorHAnsi"/>
          <w:bCs/>
        </w:rPr>
        <w:t>202</w:t>
      </w:r>
      <w:r w:rsidR="00A97169" w:rsidRPr="004515D2">
        <w:rPr>
          <w:rFonts w:cstheme="minorHAnsi"/>
          <w:bCs/>
        </w:rPr>
        <w:t>1</w:t>
      </w:r>
      <w:r w:rsidR="00DE28A0" w:rsidRPr="004515D2">
        <w:rPr>
          <w:rFonts w:cstheme="minorHAnsi"/>
          <w:bCs/>
        </w:rPr>
        <w:t>.</w:t>
      </w:r>
    </w:p>
    <w:p w14:paraId="04B4D058" w14:textId="3187F898" w:rsidR="005F5BFE" w:rsidRPr="004515D2" w:rsidRDefault="003B4857" w:rsidP="00CA0A43">
      <w:pPr>
        <w:pStyle w:val="Paragrafoelenco"/>
        <w:tabs>
          <w:tab w:val="left" w:pos="284"/>
          <w:tab w:val="left" w:pos="709"/>
        </w:tabs>
        <w:spacing w:before="120" w:after="120" w:line="276" w:lineRule="auto"/>
        <w:ind w:left="10" w:right="-2" w:hanging="10"/>
        <w:jc w:val="both"/>
        <w:rPr>
          <w:rFonts w:eastAsia="Times New Roman" w:cstheme="minorHAnsi"/>
          <w:spacing w:val="-2"/>
          <w:lang w:eastAsia="it-IT"/>
        </w:rPr>
      </w:pPr>
      <w:r w:rsidRPr="004515D2">
        <w:rPr>
          <w:rFonts w:cstheme="minorHAnsi"/>
          <w:bCs/>
        </w:rPr>
        <w:tab/>
      </w:r>
      <w:r w:rsidRPr="004515D2">
        <w:rPr>
          <w:rFonts w:cstheme="minorHAnsi"/>
          <w:bCs/>
        </w:rPr>
        <w:tab/>
      </w:r>
      <w:r w:rsidR="009169A4">
        <w:rPr>
          <w:rFonts w:cstheme="minorHAnsi"/>
          <w:bCs/>
        </w:rPr>
        <w:tab/>
      </w:r>
      <w:r w:rsidR="00105257" w:rsidRPr="004515D2">
        <w:rPr>
          <w:rFonts w:cstheme="minorHAnsi"/>
          <w:bCs/>
        </w:rPr>
        <w:t>Ad agosto 2021 è stato</w:t>
      </w:r>
      <w:r w:rsidR="000F73A1" w:rsidRPr="004515D2">
        <w:rPr>
          <w:rFonts w:cstheme="minorHAnsi"/>
          <w:bCs/>
        </w:rPr>
        <w:t xml:space="preserve"> </w:t>
      </w:r>
      <w:r w:rsidRPr="004515D2">
        <w:rPr>
          <w:rFonts w:cstheme="minorHAnsi"/>
          <w:bCs/>
        </w:rPr>
        <w:t xml:space="preserve">infatti </w:t>
      </w:r>
      <w:r w:rsidR="00105257" w:rsidRPr="004515D2">
        <w:rPr>
          <w:rFonts w:cstheme="minorHAnsi"/>
          <w:bCs/>
        </w:rPr>
        <w:t xml:space="preserve">coperto il </w:t>
      </w:r>
      <w:r w:rsidR="00F62A30" w:rsidRPr="004515D2">
        <w:rPr>
          <w:rFonts w:cstheme="minorHAnsi"/>
          <w:bCs/>
        </w:rPr>
        <w:t xml:space="preserve">ruolo di funzione dirigenziale non generale </w:t>
      </w:r>
      <w:r w:rsidR="000E6872" w:rsidRPr="004515D2">
        <w:rPr>
          <w:rFonts w:cstheme="minorHAnsi"/>
          <w:bCs/>
        </w:rPr>
        <w:t>per la sede</w:t>
      </w:r>
      <w:r w:rsidR="00105257" w:rsidRPr="004515D2">
        <w:rPr>
          <w:rFonts w:cstheme="minorHAnsi"/>
          <w:bCs/>
        </w:rPr>
        <w:t xml:space="preserve"> secondaria </w:t>
      </w:r>
      <w:r w:rsidR="00AA3AC7" w:rsidRPr="004515D2">
        <w:rPr>
          <w:rFonts w:cstheme="minorHAnsi"/>
          <w:bCs/>
        </w:rPr>
        <w:t xml:space="preserve"> </w:t>
      </w:r>
      <w:r w:rsidR="000E6872" w:rsidRPr="004515D2">
        <w:rPr>
          <w:rFonts w:cstheme="minorHAnsi"/>
          <w:bCs/>
        </w:rPr>
        <w:t xml:space="preserve"> di </w:t>
      </w:r>
      <w:r w:rsidR="000E6872" w:rsidRPr="004515D2">
        <w:rPr>
          <w:rFonts w:cstheme="minorHAnsi"/>
          <w:b/>
          <w:bCs/>
        </w:rPr>
        <w:t>Milano</w:t>
      </w:r>
      <w:r w:rsidR="00105257" w:rsidRPr="004515D2">
        <w:rPr>
          <w:rFonts w:cstheme="minorHAnsi"/>
          <w:b/>
          <w:bCs/>
        </w:rPr>
        <w:t xml:space="preserve">, </w:t>
      </w:r>
      <w:r w:rsidR="00DE28A0" w:rsidRPr="004515D2">
        <w:rPr>
          <w:rFonts w:cstheme="minorHAnsi"/>
          <w:bCs/>
        </w:rPr>
        <w:t xml:space="preserve">mentre nel mese di ottobre 2021 </w:t>
      </w:r>
      <w:r w:rsidR="000F73A1" w:rsidRPr="004515D2">
        <w:rPr>
          <w:rFonts w:cstheme="minorHAnsi"/>
          <w:bCs/>
        </w:rPr>
        <w:t xml:space="preserve">è stata </w:t>
      </w:r>
      <w:r w:rsidR="005A781E" w:rsidRPr="004515D2">
        <w:rPr>
          <w:rFonts w:cstheme="minorHAnsi"/>
          <w:bCs/>
        </w:rPr>
        <w:t>avviata la procedura</w:t>
      </w:r>
      <w:r w:rsidR="000E6872" w:rsidRPr="004515D2">
        <w:rPr>
          <w:rFonts w:cstheme="minorHAnsi"/>
          <w:bCs/>
        </w:rPr>
        <w:t xml:space="preserve"> per la copertura mediante </w:t>
      </w:r>
      <w:r w:rsidR="005F5BFE" w:rsidRPr="004515D2">
        <w:rPr>
          <w:rFonts w:cstheme="minorHAnsi"/>
          <w:bCs/>
        </w:rPr>
        <w:t xml:space="preserve">mobilità volontaria esterna ai sensi dell’art. </w:t>
      </w:r>
      <w:r w:rsidR="00015403" w:rsidRPr="004515D2">
        <w:rPr>
          <w:rFonts w:cstheme="minorHAnsi"/>
          <w:bCs/>
        </w:rPr>
        <w:t xml:space="preserve">30 </w:t>
      </w:r>
      <w:proofErr w:type="spellStart"/>
      <w:r w:rsidR="00015403" w:rsidRPr="004515D2">
        <w:rPr>
          <w:rFonts w:cstheme="minorHAnsi"/>
          <w:bCs/>
        </w:rPr>
        <w:t>d.l.vo</w:t>
      </w:r>
      <w:proofErr w:type="spellEnd"/>
      <w:r w:rsidR="005F5BFE" w:rsidRPr="004515D2">
        <w:rPr>
          <w:rFonts w:cstheme="minorHAnsi"/>
          <w:bCs/>
        </w:rPr>
        <w:t>. n. 165/2001</w:t>
      </w:r>
      <w:r w:rsidR="000E6872" w:rsidRPr="004515D2">
        <w:rPr>
          <w:rFonts w:cstheme="minorHAnsi"/>
          <w:bCs/>
        </w:rPr>
        <w:t xml:space="preserve"> dell’incarico </w:t>
      </w:r>
      <w:r w:rsidR="005F5BFE" w:rsidRPr="004515D2">
        <w:rPr>
          <w:rFonts w:cstheme="minorHAnsi"/>
          <w:bCs/>
        </w:rPr>
        <w:t xml:space="preserve">di dirigente </w:t>
      </w:r>
      <w:r w:rsidR="005A781E" w:rsidRPr="004515D2">
        <w:rPr>
          <w:rFonts w:eastAsia="Times New Roman" w:cstheme="minorHAnsi"/>
          <w:spacing w:val="-2"/>
          <w:lang w:eastAsia="it-IT"/>
        </w:rPr>
        <w:t>dell’</w:t>
      </w:r>
      <w:r w:rsidR="005F5BFE" w:rsidRPr="004515D2">
        <w:rPr>
          <w:rFonts w:eastAsia="Times New Roman" w:cstheme="minorHAnsi"/>
          <w:spacing w:val="-2"/>
          <w:lang w:eastAsia="it-IT"/>
        </w:rPr>
        <w:t>Ufficio pianificazione, risorse umane e affari generali</w:t>
      </w:r>
      <w:r w:rsidR="00787884" w:rsidRPr="004515D2">
        <w:rPr>
          <w:rFonts w:eastAsia="Times New Roman" w:cstheme="minorHAnsi"/>
          <w:spacing w:val="-2"/>
          <w:lang w:eastAsia="it-IT"/>
        </w:rPr>
        <w:t xml:space="preserve"> </w:t>
      </w:r>
      <w:r w:rsidR="005A781E" w:rsidRPr="004515D2">
        <w:rPr>
          <w:rFonts w:eastAsia="Times New Roman" w:cstheme="minorHAnsi"/>
          <w:spacing w:val="-2"/>
          <w:lang w:eastAsia="it-IT"/>
        </w:rPr>
        <w:t>c</w:t>
      </w:r>
      <w:r w:rsidR="00F62A30" w:rsidRPr="004515D2">
        <w:rPr>
          <w:rFonts w:eastAsia="Times New Roman" w:cstheme="minorHAnsi"/>
          <w:spacing w:val="-2"/>
          <w:lang w:eastAsia="it-IT"/>
        </w:rPr>
        <w:t xml:space="preserve">on sede in </w:t>
      </w:r>
      <w:r w:rsidR="00F62A30" w:rsidRPr="004515D2">
        <w:rPr>
          <w:rFonts w:eastAsia="Times New Roman" w:cstheme="minorHAnsi"/>
          <w:b/>
          <w:spacing w:val="-2"/>
          <w:lang w:eastAsia="it-IT"/>
        </w:rPr>
        <w:t>Roma</w:t>
      </w:r>
      <w:r w:rsidR="005A2B2B">
        <w:rPr>
          <w:rFonts w:eastAsia="Times New Roman" w:cstheme="minorHAnsi"/>
          <w:b/>
          <w:spacing w:val="-2"/>
          <w:lang w:eastAsia="it-IT"/>
        </w:rPr>
        <w:t>,</w:t>
      </w:r>
      <w:r w:rsidR="00207823" w:rsidRPr="004515D2">
        <w:rPr>
          <w:rFonts w:eastAsia="Times New Roman" w:cstheme="minorHAnsi"/>
          <w:b/>
          <w:spacing w:val="-2"/>
          <w:lang w:eastAsia="it-IT"/>
        </w:rPr>
        <w:t xml:space="preserve"> </w:t>
      </w:r>
      <w:r w:rsidR="00105257" w:rsidRPr="004515D2">
        <w:rPr>
          <w:rFonts w:eastAsia="Times New Roman" w:cstheme="minorHAnsi"/>
          <w:spacing w:val="-2"/>
          <w:lang w:eastAsia="it-IT"/>
        </w:rPr>
        <w:t>c</w:t>
      </w:r>
      <w:r w:rsidR="00DE28A0" w:rsidRPr="004515D2">
        <w:rPr>
          <w:rFonts w:eastAsia="Times New Roman" w:cstheme="minorHAnsi"/>
          <w:spacing w:val="-2"/>
          <w:lang w:eastAsia="it-IT"/>
        </w:rPr>
        <w:t>onclusa</w:t>
      </w:r>
      <w:r w:rsidR="005A2B2B">
        <w:rPr>
          <w:rFonts w:eastAsia="Times New Roman" w:cstheme="minorHAnsi"/>
          <w:spacing w:val="-2"/>
          <w:lang w:eastAsia="it-IT"/>
        </w:rPr>
        <w:t>si</w:t>
      </w:r>
      <w:r w:rsidR="00DE28A0" w:rsidRPr="004515D2">
        <w:rPr>
          <w:rFonts w:eastAsia="Times New Roman" w:cstheme="minorHAnsi"/>
          <w:spacing w:val="-2"/>
          <w:lang w:eastAsia="it-IT"/>
        </w:rPr>
        <w:t xml:space="preserve"> </w:t>
      </w:r>
      <w:r w:rsidR="005A2B2B">
        <w:rPr>
          <w:rFonts w:eastAsia="Times New Roman" w:cstheme="minorHAnsi"/>
          <w:spacing w:val="-2"/>
          <w:lang w:eastAsia="it-IT"/>
        </w:rPr>
        <w:t xml:space="preserve">nel </w:t>
      </w:r>
      <w:r w:rsidR="00D3501F" w:rsidRPr="004515D2">
        <w:rPr>
          <w:rFonts w:eastAsia="Times New Roman" w:cstheme="minorHAnsi"/>
          <w:spacing w:val="-2"/>
          <w:lang w:eastAsia="it-IT"/>
        </w:rPr>
        <w:t xml:space="preserve">dicembre 2021 </w:t>
      </w:r>
      <w:r w:rsidR="00DE28A0" w:rsidRPr="004515D2">
        <w:rPr>
          <w:rFonts w:eastAsia="Times New Roman" w:cstheme="minorHAnsi"/>
          <w:spacing w:val="-2"/>
          <w:lang w:eastAsia="it-IT"/>
        </w:rPr>
        <w:t xml:space="preserve">con l’individuazione del nuovo dirigente </w:t>
      </w:r>
      <w:r w:rsidR="005A2B2B">
        <w:rPr>
          <w:rFonts w:eastAsia="Times New Roman" w:cstheme="minorHAnsi"/>
          <w:spacing w:val="-2"/>
          <w:lang w:eastAsia="it-IT"/>
        </w:rPr>
        <w:t>che ha assunto servizio ed è entrata nei ruoli dirigenziali dell’Agenzia a decorrere dal 15 marzo 2022.</w:t>
      </w:r>
      <w:r w:rsidR="00DE28A0" w:rsidRPr="004515D2">
        <w:rPr>
          <w:rFonts w:eastAsia="Times New Roman" w:cstheme="minorHAnsi"/>
          <w:spacing w:val="-2"/>
          <w:lang w:eastAsia="it-IT"/>
        </w:rPr>
        <w:t xml:space="preserve"> </w:t>
      </w:r>
    </w:p>
    <w:p w14:paraId="00E0A877" w14:textId="1D032AF1" w:rsidR="00CA0A43" w:rsidRDefault="00CA0A43" w:rsidP="00CA0A43">
      <w:pPr>
        <w:pStyle w:val="Paragrafoelenco"/>
        <w:tabs>
          <w:tab w:val="left" w:pos="284"/>
        </w:tabs>
        <w:spacing w:before="120" w:after="120" w:line="276" w:lineRule="auto"/>
        <w:ind w:left="10" w:right="-2" w:hanging="10"/>
        <w:jc w:val="both"/>
        <w:rPr>
          <w:rFonts w:cstheme="minorHAnsi"/>
          <w:bCs/>
        </w:rPr>
      </w:pPr>
      <w:r>
        <w:rPr>
          <w:rFonts w:cstheme="minorHAnsi"/>
          <w:bCs/>
        </w:rPr>
        <w:tab/>
      </w:r>
      <w:r>
        <w:rPr>
          <w:rFonts w:cstheme="minorHAnsi"/>
          <w:bCs/>
        </w:rPr>
        <w:tab/>
      </w:r>
      <w:r>
        <w:rPr>
          <w:rFonts w:cstheme="minorHAnsi"/>
          <w:bCs/>
        </w:rPr>
        <w:tab/>
      </w:r>
      <w:r w:rsidR="00F62A30">
        <w:rPr>
          <w:rFonts w:cstheme="minorHAnsi"/>
          <w:bCs/>
        </w:rPr>
        <w:t>E’</w:t>
      </w:r>
      <w:r w:rsidR="000E6872">
        <w:rPr>
          <w:rFonts w:cstheme="minorHAnsi"/>
          <w:bCs/>
        </w:rPr>
        <w:t xml:space="preserve"> da evidenziare che</w:t>
      </w:r>
      <w:r w:rsidR="000F73A1">
        <w:rPr>
          <w:rFonts w:cstheme="minorHAnsi"/>
          <w:bCs/>
        </w:rPr>
        <w:t xml:space="preserve">, al fine di ricoprire, in tempi brevi, Uffici di importanza strategica quali la Segreteria Tecnica del Direttore, l’Ufficio per i servizi informativi e </w:t>
      </w:r>
      <w:proofErr w:type="gramStart"/>
      <w:r w:rsidR="006D731B">
        <w:rPr>
          <w:rFonts w:cstheme="minorHAnsi"/>
          <w:bCs/>
        </w:rPr>
        <w:t>l’</w:t>
      </w:r>
      <w:r w:rsidR="006A71C7">
        <w:rPr>
          <w:rFonts w:cstheme="minorHAnsi"/>
          <w:bCs/>
        </w:rPr>
        <w:t xml:space="preserve"> “</w:t>
      </w:r>
      <w:proofErr w:type="gramEnd"/>
      <w:r w:rsidR="000F73A1">
        <w:rPr>
          <w:rFonts w:cstheme="minorHAnsi"/>
          <w:bCs/>
        </w:rPr>
        <w:t xml:space="preserve">Ufficio pianificazione, risorse umane e affari generali” </w:t>
      </w:r>
      <w:r w:rsidR="003B4857">
        <w:rPr>
          <w:rFonts w:cstheme="minorHAnsi"/>
          <w:bCs/>
        </w:rPr>
        <w:t xml:space="preserve">nel contempo </w:t>
      </w:r>
      <w:r>
        <w:rPr>
          <w:rFonts w:cstheme="minorHAnsi"/>
          <w:bCs/>
        </w:rPr>
        <w:t xml:space="preserve">si è fatto ricorso a </w:t>
      </w:r>
      <w:r w:rsidRPr="00F62A30">
        <w:rPr>
          <w:rFonts w:cstheme="minorHAnsi"/>
          <w:bCs/>
          <w:i/>
        </w:rPr>
        <w:t>incarichi speciali</w:t>
      </w:r>
      <w:r w:rsidR="006D731B">
        <w:rPr>
          <w:rFonts w:cstheme="minorHAnsi"/>
          <w:bCs/>
        </w:rPr>
        <w:t>,</w:t>
      </w:r>
      <w:r w:rsidR="000F73A1">
        <w:rPr>
          <w:rFonts w:cstheme="minorHAnsi"/>
          <w:bCs/>
        </w:rPr>
        <w:t xml:space="preserve"> come previsto dall’</w:t>
      </w:r>
      <w:r>
        <w:rPr>
          <w:rFonts w:cstheme="minorHAnsi"/>
          <w:bCs/>
        </w:rPr>
        <w:t xml:space="preserve">art. </w:t>
      </w:r>
      <w:r w:rsidRPr="00170128">
        <w:rPr>
          <w:rFonts w:cstheme="minorHAnsi"/>
          <w:bCs/>
        </w:rPr>
        <w:t>113-</w:t>
      </w:r>
      <w:r w:rsidRPr="00FA2AEE">
        <w:rPr>
          <w:rFonts w:cstheme="minorHAnsi"/>
          <w:bCs/>
          <w:i/>
        </w:rPr>
        <w:t>ter</w:t>
      </w:r>
      <w:r w:rsidRPr="00170128">
        <w:rPr>
          <w:rFonts w:cstheme="minorHAnsi"/>
          <w:bCs/>
        </w:rPr>
        <w:t xml:space="preserve"> del CAM</w:t>
      </w:r>
      <w:r w:rsidR="00A97169">
        <w:rPr>
          <w:rFonts w:cstheme="minorHAnsi"/>
          <w:bCs/>
        </w:rPr>
        <w:t>.</w:t>
      </w:r>
    </w:p>
    <w:p w14:paraId="651BF4D7" w14:textId="59071AF8" w:rsidR="005A781E" w:rsidRDefault="00CA0A43" w:rsidP="005A781E">
      <w:pPr>
        <w:pStyle w:val="Paragrafoelenco"/>
        <w:tabs>
          <w:tab w:val="left" w:pos="284"/>
        </w:tabs>
        <w:spacing w:before="120" w:after="120" w:line="276" w:lineRule="auto"/>
        <w:ind w:left="10" w:right="-2" w:hanging="10"/>
        <w:jc w:val="both"/>
        <w:rPr>
          <w:rFonts w:cstheme="minorHAnsi"/>
          <w:bCs/>
        </w:rPr>
      </w:pPr>
      <w:r>
        <w:rPr>
          <w:rFonts w:cstheme="minorHAnsi"/>
          <w:bCs/>
        </w:rPr>
        <w:tab/>
      </w:r>
      <w:r>
        <w:rPr>
          <w:rFonts w:cstheme="minorHAnsi"/>
          <w:bCs/>
        </w:rPr>
        <w:tab/>
      </w:r>
      <w:r>
        <w:rPr>
          <w:rFonts w:cstheme="minorHAnsi"/>
          <w:bCs/>
        </w:rPr>
        <w:tab/>
        <w:t xml:space="preserve">Oltre a ciò, </w:t>
      </w:r>
      <w:r w:rsidR="000E6872">
        <w:rPr>
          <w:rFonts w:cstheme="minorHAnsi"/>
          <w:bCs/>
        </w:rPr>
        <w:t xml:space="preserve">è da ricordare che </w:t>
      </w:r>
      <w:r>
        <w:rPr>
          <w:rFonts w:cstheme="minorHAnsi"/>
          <w:bCs/>
        </w:rPr>
        <w:t>già nel 2020, sono stati conferiti n</w:t>
      </w:r>
      <w:r w:rsidRPr="00766154">
        <w:rPr>
          <w:rFonts w:cstheme="minorHAnsi"/>
          <w:bCs/>
          <w:i/>
        </w:rPr>
        <w:t>. 2 incarichi</w:t>
      </w:r>
      <w:r>
        <w:rPr>
          <w:rFonts w:cstheme="minorHAnsi"/>
          <w:bCs/>
        </w:rPr>
        <w:t xml:space="preserve"> </w:t>
      </w:r>
      <w:r w:rsidRPr="00766154">
        <w:rPr>
          <w:rFonts w:cstheme="minorHAnsi"/>
          <w:bCs/>
          <w:i/>
        </w:rPr>
        <w:t xml:space="preserve">dirigenziali </w:t>
      </w:r>
      <w:r w:rsidR="005A781E">
        <w:rPr>
          <w:rFonts w:cstheme="minorHAnsi"/>
          <w:bCs/>
          <w:i/>
        </w:rPr>
        <w:t xml:space="preserve">non generali </w:t>
      </w:r>
      <w:r w:rsidRPr="00766154">
        <w:rPr>
          <w:rFonts w:cstheme="minorHAnsi"/>
          <w:bCs/>
          <w:i/>
        </w:rPr>
        <w:t>r</w:t>
      </w:r>
      <w:r>
        <w:rPr>
          <w:rFonts w:cstheme="minorHAnsi"/>
          <w:bCs/>
        </w:rPr>
        <w:t xml:space="preserve">elativi agli </w:t>
      </w:r>
      <w:r w:rsidRPr="000E0AE1">
        <w:rPr>
          <w:rFonts w:cstheme="minorHAnsi"/>
          <w:bCs/>
        </w:rPr>
        <w:t>Uffici Aziende di Roma e Reggio Calabria</w:t>
      </w:r>
      <w:r w:rsidR="00BD306E">
        <w:rPr>
          <w:rFonts w:cstheme="minorHAnsi"/>
          <w:bCs/>
        </w:rPr>
        <w:t>,</w:t>
      </w:r>
      <w:r>
        <w:rPr>
          <w:rFonts w:cstheme="minorHAnsi"/>
          <w:bCs/>
        </w:rPr>
        <w:t xml:space="preserve"> a seguito di interpello</w:t>
      </w:r>
      <w:r w:rsidRPr="00421F88">
        <w:rPr>
          <w:rFonts w:cstheme="minorHAnsi"/>
          <w:bCs/>
          <w:i/>
        </w:rPr>
        <w:t xml:space="preserve"> </w:t>
      </w:r>
      <w:r w:rsidRPr="000E0AE1">
        <w:rPr>
          <w:rFonts w:cstheme="minorHAnsi"/>
          <w:bCs/>
          <w:i/>
        </w:rPr>
        <w:t>ex</w:t>
      </w:r>
      <w:r w:rsidR="00207823">
        <w:rPr>
          <w:rFonts w:cstheme="minorHAnsi"/>
          <w:bCs/>
        </w:rPr>
        <w:t xml:space="preserve"> art. 19, co. 6, </w:t>
      </w:r>
      <w:proofErr w:type="spellStart"/>
      <w:r w:rsidR="00207823">
        <w:rPr>
          <w:rFonts w:cstheme="minorHAnsi"/>
          <w:bCs/>
        </w:rPr>
        <w:t>d.l.vo</w:t>
      </w:r>
      <w:proofErr w:type="spellEnd"/>
      <w:r w:rsidR="00207823">
        <w:rPr>
          <w:rFonts w:cstheme="minorHAnsi"/>
          <w:bCs/>
        </w:rPr>
        <w:t xml:space="preserve"> </w:t>
      </w:r>
      <w:r w:rsidR="005A2B2B">
        <w:rPr>
          <w:rFonts w:cstheme="minorHAnsi"/>
          <w:bCs/>
        </w:rPr>
        <w:t>n. 165/2001: il primo ad un funzionario di ruolo in Agenzia, il secondo ad un dirigente esterno all’Agenzia.</w:t>
      </w:r>
    </w:p>
    <w:p w14:paraId="4BC2D56C" w14:textId="77777777" w:rsidR="00105257" w:rsidRDefault="00105257" w:rsidP="005A781E">
      <w:pPr>
        <w:pStyle w:val="Paragrafoelenco"/>
        <w:tabs>
          <w:tab w:val="left" w:pos="284"/>
        </w:tabs>
        <w:spacing w:before="120" w:after="120" w:line="276" w:lineRule="auto"/>
        <w:ind w:left="10" w:right="-2" w:hanging="10"/>
        <w:jc w:val="both"/>
        <w:rPr>
          <w:rFonts w:cstheme="minorHAnsi"/>
          <w:bCs/>
        </w:rPr>
      </w:pPr>
    </w:p>
    <w:p w14:paraId="0306A2C0" w14:textId="77777777" w:rsidR="00105257" w:rsidRDefault="00105257" w:rsidP="005A781E">
      <w:pPr>
        <w:pStyle w:val="Paragrafoelenco"/>
        <w:tabs>
          <w:tab w:val="left" w:pos="284"/>
        </w:tabs>
        <w:spacing w:before="120" w:after="120" w:line="276" w:lineRule="auto"/>
        <w:ind w:left="10" w:right="-2" w:hanging="10"/>
        <w:jc w:val="both"/>
        <w:rPr>
          <w:rFonts w:cstheme="minorHAnsi"/>
          <w:bCs/>
        </w:rPr>
      </w:pPr>
    </w:p>
    <w:p w14:paraId="43E8F562" w14:textId="77777777" w:rsidR="00105257" w:rsidRDefault="00105257" w:rsidP="005A781E">
      <w:pPr>
        <w:pStyle w:val="Paragrafoelenco"/>
        <w:tabs>
          <w:tab w:val="left" w:pos="284"/>
        </w:tabs>
        <w:spacing w:before="120" w:after="120" w:line="276" w:lineRule="auto"/>
        <w:ind w:left="10" w:right="-2" w:hanging="10"/>
        <w:jc w:val="both"/>
        <w:rPr>
          <w:rFonts w:cstheme="minorHAnsi"/>
          <w:bCs/>
        </w:rPr>
      </w:pPr>
    </w:p>
    <w:p w14:paraId="5EEFE30D" w14:textId="61A6299B" w:rsidR="00CA0A43" w:rsidRDefault="005A781E" w:rsidP="005A781E">
      <w:pPr>
        <w:pStyle w:val="Paragrafoelenco"/>
        <w:tabs>
          <w:tab w:val="left" w:pos="284"/>
        </w:tabs>
        <w:spacing w:before="120" w:after="120" w:line="276" w:lineRule="auto"/>
        <w:ind w:left="10" w:right="-2" w:hanging="10"/>
        <w:jc w:val="both"/>
        <w:rPr>
          <w:rFonts w:cstheme="minorHAnsi"/>
          <w:bCs/>
        </w:rPr>
      </w:pPr>
      <w:r>
        <w:rPr>
          <w:rFonts w:cstheme="minorHAnsi"/>
          <w:bCs/>
        </w:rPr>
        <w:tab/>
      </w:r>
      <w:r>
        <w:rPr>
          <w:rFonts w:cstheme="minorHAnsi"/>
          <w:bCs/>
        </w:rPr>
        <w:tab/>
      </w:r>
      <w:r>
        <w:rPr>
          <w:rFonts w:cstheme="minorHAnsi"/>
          <w:bCs/>
        </w:rPr>
        <w:tab/>
      </w:r>
      <w:r w:rsidR="000E6872" w:rsidRPr="004515D2">
        <w:rPr>
          <w:rFonts w:cstheme="minorHAnsi"/>
          <w:bCs/>
        </w:rPr>
        <w:t>Pertanto</w:t>
      </w:r>
      <w:r w:rsidR="002B19AB" w:rsidRPr="004515D2">
        <w:rPr>
          <w:rFonts w:cstheme="minorHAnsi"/>
          <w:bCs/>
        </w:rPr>
        <w:t>,</w:t>
      </w:r>
      <w:r w:rsidR="00105257" w:rsidRPr="004515D2">
        <w:rPr>
          <w:rFonts w:cstheme="minorHAnsi"/>
          <w:bCs/>
        </w:rPr>
        <w:t xml:space="preserve"> </w:t>
      </w:r>
      <w:r w:rsidR="003B4857" w:rsidRPr="004515D2">
        <w:rPr>
          <w:rFonts w:cstheme="minorHAnsi"/>
          <w:bCs/>
        </w:rPr>
        <w:t>conclusa</w:t>
      </w:r>
      <w:r w:rsidR="005D5191" w:rsidRPr="004515D2">
        <w:rPr>
          <w:rFonts w:cstheme="minorHAnsi"/>
          <w:bCs/>
        </w:rPr>
        <w:t xml:space="preserve"> </w:t>
      </w:r>
      <w:r w:rsidR="00207823" w:rsidRPr="004515D2">
        <w:rPr>
          <w:rFonts w:cstheme="minorHAnsi"/>
          <w:bCs/>
        </w:rPr>
        <w:t>l</w:t>
      </w:r>
      <w:r w:rsidR="00105257" w:rsidRPr="004515D2">
        <w:rPr>
          <w:rFonts w:cstheme="minorHAnsi"/>
          <w:bCs/>
        </w:rPr>
        <w:t>a procedura</w:t>
      </w:r>
      <w:r w:rsidR="00105257">
        <w:rPr>
          <w:rFonts w:cstheme="minorHAnsi"/>
          <w:bCs/>
        </w:rPr>
        <w:t xml:space="preserve"> finalizzata alla copertura dell’incarico di dirigente </w:t>
      </w:r>
      <w:r w:rsidR="00105257">
        <w:rPr>
          <w:rFonts w:eastAsia="Times New Roman" w:cstheme="minorHAnsi"/>
          <w:spacing w:val="-2"/>
          <w:lang w:eastAsia="it-IT"/>
        </w:rPr>
        <w:t xml:space="preserve">dell’Ufficio pianificazione, risorse umane e affari generali </w:t>
      </w:r>
      <w:r w:rsidR="005D5191">
        <w:rPr>
          <w:rFonts w:cstheme="minorHAnsi"/>
          <w:bCs/>
        </w:rPr>
        <w:t>UPRUAG</w:t>
      </w:r>
      <w:r w:rsidR="00AA3AC7">
        <w:rPr>
          <w:rFonts w:cstheme="minorHAnsi"/>
          <w:bCs/>
        </w:rPr>
        <w:t>,</w:t>
      </w:r>
      <w:r w:rsidR="005D5191">
        <w:rPr>
          <w:rFonts w:cstheme="minorHAnsi"/>
          <w:bCs/>
        </w:rPr>
        <w:t xml:space="preserve"> </w:t>
      </w:r>
      <w:r w:rsidR="003B4857">
        <w:rPr>
          <w:rFonts w:cstheme="minorHAnsi"/>
          <w:bCs/>
        </w:rPr>
        <w:t xml:space="preserve">e prevedendo </w:t>
      </w:r>
      <w:r w:rsidR="005D5191">
        <w:rPr>
          <w:rFonts w:cstheme="minorHAnsi"/>
          <w:bCs/>
        </w:rPr>
        <w:t xml:space="preserve">l’assunzione in ruolo del nuovo dirigente </w:t>
      </w:r>
      <w:r w:rsidR="003B4857">
        <w:rPr>
          <w:rFonts w:cstheme="minorHAnsi"/>
          <w:bCs/>
        </w:rPr>
        <w:t>dal 15 marzo 2022</w:t>
      </w:r>
      <w:r w:rsidR="00AB59F0">
        <w:rPr>
          <w:rFonts w:cstheme="minorHAnsi"/>
          <w:bCs/>
        </w:rPr>
        <w:t xml:space="preserve">, alla data del 1° aprile 2022 risultano presidiati </w:t>
      </w:r>
      <w:r w:rsidR="00766154" w:rsidRPr="005D5191">
        <w:rPr>
          <w:rFonts w:cstheme="minorHAnsi"/>
          <w:bCs/>
        </w:rPr>
        <w:t xml:space="preserve">ben </w:t>
      </w:r>
      <w:r w:rsidR="00CA0A43" w:rsidRPr="005D5191">
        <w:rPr>
          <w:rFonts w:cstheme="minorHAnsi"/>
          <w:bCs/>
          <w:i/>
        </w:rPr>
        <w:t>1</w:t>
      </w:r>
      <w:r w:rsidR="00402AB2" w:rsidRPr="005D5191">
        <w:rPr>
          <w:rFonts w:cstheme="minorHAnsi"/>
          <w:bCs/>
          <w:i/>
        </w:rPr>
        <w:t>2</w:t>
      </w:r>
      <w:r w:rsidR="00BD306E" w:rsidRPr="005D5191">
        <w:rPr>
          <w:rFonts w:cstheme="minorHAnsi"/>
          <w:bCs/>
          <w:i/>
        </w:rPr>
        <w:t xml:space="preserve"> po</w:t>
      </w:r>
      <w:r w:rsidR="00BD306E">
        <w:rPr>
          <w:rFonts w:cstheme="minorHAnsi"/>
          <w:bCs/>
          <w:i/>
        </w:rPr>
        <w:t xml:space="preserve">sti di funzione dirigenziale di livello </w:t>
      </w:r>
      <w:r w:rsidR="00CA0A43" w:rsidRPr="00766154">
        <w:rPr>
          <w:rFonts w:cstheme="minorHAnsi"/>
          <w:bCs/>
          <w:i/>
        </w:rPr>
        <w:t>non generale</w:t>
      </w:r>
      <w:r w:rsidR="00CA0A43" w:rsidRPr="00421F88">
        <w:rPr>
          <w:rFonts w:cstheme="minorHAnsi"/>
          <w:bCs/>
        </w:rPr>
        <w:t xml:space="preserve"> (di cui </w:t>
      </w:r>
      <w:r w:rsidR="00CA0A43">
        <w:rPr>
          <w:rFonts w:cstheme="minorHAnsi"/>
          <w:bCs/>
        </w:rPr>
        <w:t xml:space="preserve">n. </w:t>
      </w:r>
      <w:r w:rsidR="00402AB2">
        <w:rPr>
          <w:rFonts w:cstheme="minorHAnsi"/>
          <w:bCs/>
        </w:rPr>
        <w:t>10</w:t>
      </w:r>
      <w:r w:rsidR="00CA0A43" w:rsidRPr="00421F88">
        <w:rPr>
          <w:rFonts w:cstheme="minorHAnsi"/>
          <w:bCs/>
        </w:rPr>
        <w:t xml:space="preserve"> dirigenti di ruolo</w:t>
      </w:r>
      <w:r w:rsidR="00CA0A43">
        <w:rPr>
          <w:rFonts w:cstheme="minorHAnsi"/>
          <w:bCs/>
        </w:rPr>
        <w:t xml:space="preserve"> </w:t>
      </w:r>
      <w:r w:rsidR="00CA0A43" w:rsidRPr="00421F88">
        <w:rPr>
          <w:rFonts w:cstheme="minorHAnsi"/>
          <w:bCs/>
        </w:rPr>
        <w:t xml:space="preserve">e 2 incarichi </w:t>
      </w:r>
      <w:r w:rsidR="00CA0A43" w:rsidRPr="00E4543E">
        <w:rPr>
          <w:rFonts w:cstheme="minorHAnsi"/>
          <w:bCs/>
          <w:i/>
        </w:rPr>
        <w:t>ex</w:t>
      </w:r>
      <w:r w:rsidR="002B19AB">
        <w:rPr>
          <w:rFonts w:cstheme="minorHAnsi"/>
          <w:bCs/>
        </w:rPr>
        <w:t xml:space="preserve"> art. </w:t>
      </w:r>
      <w:r w:rsidR="00CA0A43" w:rsidRPr="00421F88">
        <w:rPr>
          <w:rFonts w:cstheme="minorHAnsi"/>
          <w:bCs/>
        </w:rPr>
        <w:t>19</w:t>
      </w:r>
      <w:r w:rsidR="000E6872">
        <w:rPr>
          <w:rFonts w:cstheme="minorHAnsi"/>
          <w:bCs/>
        </w:rPr>
        <w:t>,</w:t>
      </w:r>
      <w:r w:rsidR="002B19AB">
        <w:rPr>
          <w:rFonts w:cstheme="minorHAnsi"/>
          <w:bCs/>
        </w:rPr>
        <w:t xml:space="preserve"> </w:t>
      </w:r>
      <w:r w:rsidR="00015403">
        <w:rPr>
          <w:rFonts w:cstheme="minorHAnsi"/>
          <w:bCs/>
        </w:rPr>
        <w:t>co.</w:t>
      </w:r>
      <w:r w:rsidR="000E6872">
        <w:rPr>
          <w:rFonts w:cstheme="minorHAnsi"/>
          <w:bCs/>
        </w:rPr>
        <w:t xml:space="preserve"> 6</w:t>
      </w:r>
      <w:r w:rsidR="002B19AB">
        <w:rPr>
          <w:rFonts w:cstheme="minorHAnsi"/>
          <w:bCs/>
        </w:rPr>
        <w:t>,</w:t>
      </w:r>
      <w:r w:rsidR="00CA0A43" w:rsidRPr="00E4543E">
        <w:rPr>
          <w:rFonts w:cstheme="minorHAnsi"/>
          <w:bCs/>
        </w:rPr>
        <w:t xml:space="preserve"> </w:t>
      </w:r>
      <w:proofErr w:type="spellStart"/>
      <w:r w:rsidR="00015403">
        <w:rPr>
          <w:rFonts w:cstheme="minorHAnsi"/>
          <w:bCs/>
        </w:rPr>
        <w:t>d.l.vo</w:t>
      </w:r>
      <w:proofErr w:type="spellEnd"/>
      <w:r w:rsidR="00015403">
        <w:rPr>
          <w:rFonts w:cstheme="minorHAnsi"/>
          <w:bCs/>
        </w:rPr>
        <w:t>.</w:t>
      </w:r>
      <w:r w:rsidR="00CA0A43">
        <w:rPr>
          <w:rFonts w:cstheme="minorHAnsi"/>
          <w:bCs/>
        </w:rPr>
        <w:t xml:space="preserve"> n. 165/2001)</w:t>
      </w:r>
      <w:r w:rsidR="00CA0A43" w:rsidRPr="00421F88">
        <w:rPr>
          <w:rFonts w:cstheme="minorHAnsi"/>
          <w:bCs/>
        </w:rPr>
        <w:t xml:space="preserve"> e </w:t>
      </w:r>
      <w:r w:rsidR="003B4857">
        <w:rPr>
          <w:rFonts w:cstheme="minorHAnsi"/>
          <w:bCs/>
        </w:rPr>
        <w:t xml:space="preserve">attribuiti </w:t>
      </w:r>
      <w:r w:rsidR="005A2B2B">
        <w:rPr>
          <w:rFonts w:cstheme="minorHAnsi"/>
          <w:bCs/>
        </w:rPr>
        <w:t>4</w:t>
      </w:r>
      <w:r w:rsidR="00CA0A43" w:rsidRPr="00421F88">
        <w:rPr>
          <w:rFonts w:cstheme="minorHAnsi"/>
          <w:bCs/>
        </w:rPr>
        <w:t xml:space="preserve"> incarichi speciali </w:t>
      </w:r>
      <w:r w:rsidR="00CA0A43" w:rsidRPr="00E4543E">
        <w:rPr>
          <w:rFonts w:cstheme="minorHAnsi"/>
          <w:bCs/>
          <w:i/>
        </w:rPr>
        <w:t>ex</w:t>
      </w:r>
      <w:r w:rsidR="00CA0A43">
        <w:rPr>
          <w:rFonts w:cstheme="minorHAnsi"/>
          <w:bCs/>
        </w:rPr>
        <w:t xml:space="preserve"> art. 113</w:t>
      </w:r>
      <w:r w:rsidR="00BD306E">
        <w:rPr>
          <w:rFonts w:cstheme="minorHAnsi"/>
          <w:bCs/>
        </w:rPr>
        <w:t xml:space="preserve"> </w:t>
      </w:r>
      <w:r w:rsidR="00CA0A43">
        <w:rPr>
          <w:rFonts w:cstheme="minorHAnsi"/>
          <w:bCs/>
        </w:rPr>
        <w:t>-</w:t>
      </w:r>
      <w:r w:rsidR="00CA0A43" w:rsidRPr="00E4543E">
        <w:rPr>
          <w:rFonts w:cstheme="minorHAnsi"/>
          <w:bCs/>
          <w:i/>
        </w:rPr>
        <w:t>ter</w:t>
      </w:r>
      <w:r w:rsidR="00CA0A43" w:rsidRPr="00421F88">
        <w:rPr>
          <w:rFonts w:cstheme="minorHAnsi"/>
          <w:bCs/>
        </w:rPr>
        <w:t xml:space="preserve"> </w:t>
      </w:r>
      <w:r w:rsidR="00CA0A43">
        <w:rPr>
          <w:rFonts w:cstheme="minorHAnsi"/>
          <w:bCs/>
        </w:rPr>
        <w:t xml:space="preserve">CAM </w:t>
      </w:r>
      <w:r w:rsidR="00787884">
        <w:rPr>
          <w:rFonts w:cstheme="minorHAnsi"/>
          <w:bCs/>
        </w:rPr>
        <w:t xml:space="preserve">(assegnati a </w:t>
      </w:r>
      <w:r w:rsidR="005A2B2B">
        <w:rPr>
          <w:rFonts w:cstheme="minorHAnsi"/>
          <w:bCs/>
        </w:rPr>
        <w:t>3</w:t>
      </w:r>
      <w:r w:rsidR="00787884">
        <w:rPr>
          <w:rFonts w:cstheme="minorHAnsi"/>
          <w:bCs/>
        </w:rPr>
        <w:t xml:space="preserve"> vicepref</w:t>
      </w:r>
      <w:r w:rsidR="00CA0A43" w:rsidRPr="00421F88">
        <w:rPr>
          <w:rFonts w:cstheme="minorHAnsi"/>
          <w:bCs/>
        </w:rPr>
        <w:t>etti e 1 direttore tecnico superiore della P</w:t>
      </w:r>
      <w:r w:rsidR="00766154">
        <w:rPr>
          <w:rFonts w:cstheme="minorHAnsi"/>
          <w:bCs/>
        </w:rPr>
        <w:t>.</w:t>
      </w:r>
      <w:r w:rsidR="00CA0A43" w:rsidRPr="00421F88">
        <w:rPr>
          <w:rFonts w:cstheme="minorHAnsi"/>
          <w:bCs/>
        </w:rPr>
        <w:t>S</w:t>
      </w:r>
      <w:r w:rsidR="00766154">
        <w:rPr>
          <w:rFonts w:cstheme="minorHAnsi"/>
          <w:bCs/>
        </w:rPr>
        <w:t>.</w:t>
      </w:r>
      <w:r w:rsidR="00CA0A43" w:rsidRPr="00421F88">
        <w:rPr>
          <w:rFonts w:cstheme="minorHAnsi"/>
          <w:bCs/>
        </w:rPr>
        <w:t xml:space="preserve"> temporaneamente collocati fuori ruolo presso le Amministrazioni di appartenenza).</w:t>
      </w:r>
      <w:r w:rsidR="00CA0A43" w:rsidRPr="00170128">
        <w:rPr>
          <w:rFonts w:cstheme="minorHAnsi"/>
          <w:bCs/>
        </w:rPr>
        <w:t xml:space="preserve"> </w:t>
      </w:r>
    </w:p>
    <w:p w14:paraId="7D8E49A3" w14:textId="77777777" w:rsidR="00554408" w:rsidRDefault="00A325B8" w:rsidP="00554408">
      <w:pPr>
        <w:spacing w:before="60" w:after="60"/>
        <w:ind w:firstLine="708"/>
        <w:jc w:val="both"/>
        <w:rPr>
          <w:rFonts w:eastAsiaTheme="minorHAnsi" w:cstheme="minorHAnsi"/>
        </w:rPr>
      </w:pPr>
      <w:r>
        <w:rPr>
          <w:rFonts w:cstheme="minorHAnsi"/>
          <w:bCs/>
        </w:rPr>
        <w:t>Relativamente al</w:t>
      </w:r>
      <w:r w:rsidR="00523DBF">
        <w:rPr>
          <w:rFonts w:cstheme="minorHAnsi"/>
          <w:bCs/>
        </w:rPr>
        <w:t xml:space="preserve"> </w:t>
      </w:r>
      <w:r w:rsidR="00BD306E">
        <w:rPr>
          <w:rFonts w:cstheme="minorHAnsi"/>
          <w:bCs/>
        </w:rPr>
        <w:t xml:space="preserve">personale non dirigente, come </w:t>
      </w:r>
      <w:r w:rsidR="00523DBF">
        <w:rPr>
          <w:rFonts w:cstheme="minorHAnsi"/>
          <w:bCs/>
        </w:rPr>
        <w:t>in precedenza</w:t>
      </w:r>
      <w:r w:rsidR="00BD306E">
        <w:rPr>
          <w:rFonts w:cstheme="minorHAnsi"/>
          <w:bCs/>
        </w:rPr>
        <w:t xml:space="preserve"> accennato</w:t>
      </w:r>
      <w:r w:rsidR="00523DBF">
        <w:rPr>
          <w:rFonts w:cstheme="minorHAnsi"/>
          <w:bCs/>
        </w:rPr>
        <w:t xml:space="preserve">, ai fini del progressivo popolamento dell’Agenzia, sono stati utilizzati </w:t>
      </w:r>
      <w:r w:rsidR="000E6872">
        <w:rPr>
          <w:rFonts w:cstheme="minorHAnsi"/>
          <w:bCs/>
        </w:rPr>
        <w:t xml:space="preserve">tutti </w:t>
      </w:r>
      <w:r w:rsidR="00523DBF">
        <w:rPr>
          <w:rFonts w:cstheme="minorHAnsi"/>
          <w:bCs/>
        </w:rPr>
        <w:t>gli strumenti</w:t>
      </w:r>
      <w:r w:rsidR="00207823">
        <w:rPr>
          <w:rFonts w:cstheme="minorHAnsi"/>
          <w:bCs/>
        </w:rPr>
        <w:t xml:space="preserve"> previsti e </w:t>
      </w:r>
      <w:r w:rsidR="00523DBF">
        <w:rPr>
          <w:rFonts w:cstheme="minorHAnsi"/>
          <w:bCs/>
        </w:rPr>
        <w:t>posti a disposizioni dal legislatore.</w:t>
      </w:r>
      <w:r w:rsidR="00554408" w:rsidRPr="00554408">
        <w:rPr>
          <w:rFonts w:eastAsiaTheme="minorHAnsi" w:cstheme="minorHAnsi"/>
        </w:rPr>
        <w:t xml:space="preserve"> </w:t>
      </w:r>
    </w:p>
    <w:p w14:paraId="343630B4" w14:textId="4F2EA999" w:rsidR="00920514" w:rsidRDefault="00523DBF" w:rsidP="00AA3AC7">
      <w:pPr>
        <w:spacing w:before="120" w:after="120" w:line="276" w:lineRule="auto"/>
        <w:ind w:firstLine="708"/>
        <w:jc w:val="both"/>
        <w:rPr>
          <w:rFonts w:cstheme="minorHAnsi"/>
        </w:rPr>
      </w:pPr>
      <w:r w:rsidRPr="00AA3AC7">
        <w:rPr>
          <w:rFonts w:cstheme="minorHAnsi"/>
          <w:b/>
          <w:i/>
        </w:rPr>
        <w:t>In primo luogo</w:t>
      </w:r>
      <w:r w:rsidRPr="00AA3AC7">
        <w:rPr>
          <w:rFonts w:cstheme="minorHAnsi"/>
          <w:b/>
        </w:rPr>
        <w:t>,</w:t>
      </w:r>
      <w:r w:rsidR="00EF5033">
        <w:rPr>
          <w:rFonts w:cstheme="minorHAnsi"/>
        </w:rPr>
        <w:t xml:space="preserve"> a seguito </w:t>
      </w:r>
      <w:r w:rsidR="008F34CD">
        <w:rPr>
          <w:rFonts w:cstheme="minorHAnsi"/>
        </w:rPr>
        <w:t>della</w:t>
      </w:r>
      <w:r w:rsidR="00EF5033">
        <w:rPr>
          <w:rFonts w:cstheme="minorHAnsi"/>
        </w:rPr>
        <w:t xml:space="preserve"> fondamentale</w:t>
      </w:r>
      <w:r w:rsidRPr="00D02B7E">
        <w:rPr>
          <w:rFonts w:cstheme="minorHAnsi"/>
        </w:rPr>
        <w:t xml:space="preserve"> m</w:t>
      </w:r>
      <w:r w:rsidR="00920514">
        <w:rPr>
          <w:rFonts w:cstheme="minorHAnsi"/>
        </w:rPr>
        <w:t>odifica</w:t>
      </w:r>
      <w:r w:rsidR="00F85D2F">
        <w:rPr>
          <w:rFonts w:cstheme="minorHAnsi"/>
        </w:rPr>
        <w:t xml:space="preserve"> normativa</w:t>
      </w:r>
      <w:r w:rsidR="00920514">
        <w:rPr>
          <w:rFonts w:cstheme="minorHAnsi"/>
        </w:rPr>
        <w:t xml:space="preserve"> introdotta dall’art.</w:t>
      </w:r>
      <w:r w:rsidRPr="00D02B7E">
        <w:rPr>
          <w:rFonts w:cstheme="minorHAnsi"/>
        </w:rPr>
        <w:t xml:space="preserve"> 1, commi 168 e 169, della legge 27 dicembre 2019, n. 160 (legge di Bilancio 2020)</w:t>
      </w:r>
      <w:r w:rsidR="0016111B">
        <w:rPr>
          <w:rFonts w:cstheme="minorHAnsi"/>
        </w:rPr>
        <w:t xml:space="preserve"> </w:t>
      </w:r>
      <w:r w:rsidR="0054322B">
        <w:rPr>
          <w:rFonts w:cstheme="minorHAnsi"/>
        </w:rPr>
        <w:t>è stato possibile</w:t>
      </w:r>
      <w:r w:rsidR="005F1FA8">
        <w:rPr>
          <w:rFonts w:cstheme="minorHAnsi"/>
        </w:rPr>
        <w:t>, nel corso del 2021, proseguire</w:t>
      </w:r>
      <w:r w:rsidR="0054322B">
        <w:rPr>
          <w:rFonts w:cstheme="minorHAnsi"/>
        </w:rPr>
        <w:t xml:space="preserve"> le</w:t>
      </w:r>
      <w:r w:rsidR="00207823">
        <w:rPr>
          <w:rFonts w:cstheme="minorHAnsi"/>
        </w:rPr>
        <w:t xml:space="preserve"> già avviate </w:t>
      </w:r>
      <w:r w:rsidR="000F7A0F">
        <w:rPr>
          <w:rFonts w:cstheme="minorHAnsi"/>
        </w:rPr>
        <w:t>procedur</w:t>
      </w:r>
      <w:r w:rsidR="0054322B">
        <w:rPr>
          <w:rFonts w:cstheme="minorHAnsi"/>
        </w:rPr>
        <w:t>e</w:t>
      </w:r>
      <w:r w:rsidR="000F7A0F">
        <w:rPr>
          <w:rFonts w:cstheme="minorHAnsi"/>
        </w:rPr>
        <w:t xml:space="preserve"> di inquadramento</w:t>
      </w:r>
      <w:r w:rsidR="0054322B">
        <w:rPr>
          <w:rFonts w:cstheme="minorHAnsi"/>
        </w:rPr>
        <w:t xml:space="preserve"> nei ruoli</w:t>
      </w:r>
      <w:r w:rsidR="00EF5033">
        <w:rPr>
          <w:rFonts w:cstheme="minorHAnsi"/>
        </w:rPr>
        <w:t xml:space="preserve"> </w:t>
      </w:r>
      <w:r w:rsidR="00920514">
        <w:rPr>
          <w:rFonts w:cstheme="minorHAnsi"/>
        </w:rPr>
        <w:t>arrivando</w:t>
      </w:r>
      <w:r w:rsidR="00207823">
        <w:rPr>
          <w:rFonts w:cstheme="minorHAnsi"/>
        </w:rPr>
        <w:t xml:space="preserve"> </w:t>
      </w:r>
      <w:r w:rsidR="00920514">
        <w:rPr>
          <w:rFonts w:cstheme="minorHAnsi"/>
        </w:rPr>
        <w:t>ad una dotazione organica</w:t>
      </w:r>
      <w:r w:rsidR="00207823">
        <w:rPr>
          <w:rFonts w:cstheme="minorHAnsi"/>
        </w:rPr>
        <w:t xml:space="preserve"> complessiva</w:t>
      </w:r>
      <w:r w:rsidR="00920514">
        <w:rPr>
          <w:rFonts w:cstheme="minorHAnsi"/>
        </w:rPr>
        <w:t xml:space="preserve"> pari a n. </w:t>
      </w:r>
      <w:r w:rsidR="00920514" w:rsidRPr="00766154">
        <w:rPr>
          <w:rFonts w:cstheme="minorHAnsi"/>
        </w:rPr>
        <w:t>64</w:t>
      </w:r>
      <w:r w:rsidR="00920514">
        <w:rPr>
          <w:rFonts w:cstheme="minorHAnsi"/>
        </w:rPr>
        <w:t xml:space="preserve"> unità </w:t>
      </w:r>
      <w:r w:rsidR="00920514" w:rsidRPr="00920514">
        <w:rPr>
          <w:rFonts w:cstheme="minorHAnsi"/>
        </w:rPr>
        <w:t>d</w:t>
      </w:r>
      <w:r w:rsidR="00207823">
        <w:rPr>
          <w:rFonts w:cstheme="minorHAnsi"/>
        </w:rPr>
        <w:t>a</w:t>
      </w:r>
      <w:r w:rsidR="00920514" w:rsidRPr="00920514">
        <w:rPr>
          <w:rFonts w:cstheme="minorHAnsi"/>
        </w:rPr>
        <w:t xml:space="preserve"> cui</w:t>
      </w:r>
      <w:r w:rsidR="00920514">
        <w:rPr>
          <w:rFonts w:cstheme="minorHAnsi"/>
        </w:rPr>
        <w:t>, successivamente,</w:t>
      </w:r>
      <w:r w:rsidR="00920514" w:rsidRPr="00920514">
        <w:rPr>
          <w:rFonts w:cstheme="minorHAnsi"/>
        </w:rPr>
        <w:t xml:space="preserve"> n.</w:t>
      </w:r>
      <w:r w:rsidR="00920514">
        <w:rPr>
          <w:rFonts w:cstheme="minorHAnsi"/>
        </w:rPr>
        <w:t xml:space="preserve"> </w:t>
      </w:r>
      <w:r w:rsidR="0054322B">
        <w:rPr>
          <w:rFonts w:cstheme="minorHAnsi"/>
        </w:rPr>
        <w:t xml:space="preserve">4 unità sono cessate (n. 3 per collocamento in quiescenza e n. 1 </w:t>
      </w:r>
      <w:r w:rsidR="0054322B" w:rsidRPr="00920514">
        <w:rPr>
          <w:rFonts w:cstheme="minorHAnsi"/>
        </w:rPr>
        <w:t>per passaggio nei ruoli di altra amministrazione</w:t>
      </w:r>
      <w:r w:rsidR="0054322B">
        <w:rPr>
          <w:rFonts w:cstheme="minorHAnsi"/>
        </w:rPr>
        <w:t>)</w:t>
      </w:r>
      <w:r w:rsidR="00920514" w:rsidRPr="00920514">
        <w:rPr>
          <w:rFonts w:cstheme="minorHAnsi"/>
        </w:rPr>
        <w:t>.</w:t>
      </w:r>
      <w:r w:rsidR="00920514">
        <w:rPr>
          <w:rFonts w:cstheme="minorHAnsi"/>
        </w:rPr>
        <w:t xml:space="preserve"> Pertanto</w:t>
      </w:r>
      <w:r w:rsidR="00766154">
        <w:rPr>
          <w:rFonts w:cstheme="minorHAnsi"/>
        </w:rPr>
        <w:t xml:space="preserve"> la</w:t>
      </w:r>
      <w:r w:rsidR="00920514">
        <w:rPr>
          <w:rFonts w:cstheme="minorHAnsi"/>
        </w:rPr>
        <w:t xml:space="preserve"> dotazione organica </w:t>
      </w:r>
      <w:r w:rsidR="00766154">
        <w:rPr>
          <w:rFonts w:cstheme="minorHAnsi"/>
        </w:rPr>
        <w:t xml:space="preserve">aggiornata </w:t>
      </w:r>
      <w:r w:rsidR="0054322B">
        <w:rPr>
          <w:rFonts w:cstheme="minorHAnsi"/>
        </w:rPr>
        <w:t>a</w:t>
      </w:r>
      <w:r w:rsidR="00920514" w:rsidRPr="00E4543E">
        <w:rPr>
          <w:rFonts w:cstheme="minorHAnsi"/>
          <w:bCs/>
        </w:rPr>
        <w:t>lla data del 31 dicembre 2021</w:t>
      </w:r>
      <w:r w:rsidR="00920514">
        <w:rPr>
          <w:rFonts w:cstheme="minorHAnsi"/>
          <w:bCs/>
        </w:rPr>
        <w:t>,</w:t>
      </w:r>
      <w:r w:rsidR="00766154">
        <w:rPr>
          <w:rFonts w:cstheme="minorHAnsi"/>
          <w:bCs/>
        </w:rPr>
        <w:t xml:space="preserve"> conta ben</w:t>
      </w:r>
      <w:r w:rsidR="0054322B">
        <w:rPr>
          <w:rFonts w:cstheme="minorHAnsi"/>
          <w:bCs/>
        </w:rPr>
        <w:t xml:space="preserve"> n</w:t>
      </w:r>
      <w:r w:rsidR="0054322B" w:rsidRPr="00207823">
        <w:rPr>
          <w:rFonts w:cstheme="minorHAnsi"/>
          <w:b/>
          <w:bCs/>
        </w:rPr>
        <w:t>. 60</w:t>
      </w:r>
      <w:r w:rsidR="0054322B">
        <w:rPr>
          <w:rFonts w:cstheme="minorHAnsi"/>
          <w:bCs/>
        </w:rPr>
        <w:t xml:space="preserve"> unità </w:t>
      </w:r>
      <w:r w:rsidR="0054322B">
        <w:rPr>
          <w:rFonts w:cstheme="minorHAnsi"/>
        </w:rPr>
        <w:t>su</w:t>
      </w:r>
      <w:r w:rsidR="00766154">
        <w:rPr>
          <w:rFonts w:cstheme="minorHAnsi"/>
        </w:rPr>
        <w:t>lle</w:t>
      </w:r>
      <w:r w:rsidR="0054322B">
        <w:rPr>
          <w:rFonts w:cstheme="minorHAnsi"/>
        </w:rPr>
        <w:t xml:space="preserve"> 181 previste dal </w:t>
      </w:r>
      <w:r w:rsidR="0054322B" w:rsidRPr="008A6239">
        <w:rPr>
          <w:rFonts w:cstheme="minorHAnsi"/>
        </w:rPr>
        <w:t>regolame</w:t>
      </w:r>
      <w:r w:rsidR="0054322B">
        <w:rPr>
          <w:rFonts w:cstheme="minorHAnsi"/>
        </w:rPr>
        <w:t>nto di cui al D.P.R. n. 118/</w:t>
      </w:r>
      <w:r w:rsidR="0054322B" w:rsidRPr="008A6239">
        <w:rPr>
          <w:rFonts w:cstheme="minorHAnsi"/>
        </w:rPr>
        <w:t>2018</w:t>
      </w:r>
      <w:r w:rsidR="0054322B">
        <w:rPr>
          <w:rFonts w:cstheme="minorHAnsi"/>
        </w:rPr>
        <w:t>.</w:t>
      </w:r>
    </w:p>
    <w:p w14:paraId="4D7CC6BA" w14:textId="317F71F4" w:rsidR="007A1214" w:rsidRDefault="00554408" w:rsidP="00554408">
      <w:pPr>
        <w:spacing w:before="60" w:after="60"/>
        <w:ind w:firstLine="708"/>
        <w:jc w:val="both"/>
        <w:rPr>
          <w:rFonts w:eastAsiaTheme="minorHAnsi" w:cstheme="minorHAnsi"/>
        </w:rPr>
      </w:pPr>
      <w:r>
        <w:rPr>
          <w:rFonts w:eastAsiaTheme="minorHAnsi" w:cstheme="minorHAnsi"/>
        </w:rPr>
        <w:t>Al fine di completare la dotazione organica (181 unità) sono</w:t>
      </w:r>
      <w:r w:rsidRPr="00DB6DEE">
        <w:rPr>
          <w:rFonts w:eastAsiaTheme="minorHAnsi" w:cstheme="minorHAnsi"/>
        </w:rPr>
        <w:t xml:space="preserve"> proseguit</w:t>
      </w:r>
      <w:r>
        <w:rPr>
          <w:rFonts w:eastAsiaTheme="minorHAnsi" w:cstheme="minorHAnsi"/>
        </w:rPr>
        <w:t>e</w:t>
      </w:r>
      <w:r w:rsidRPr="00DB6DEE">
        <w:rPr>
          <w:rFonts w:eastAsiaTheme="minorHAnsi" w:cstheme="minorHAnsi"/>
        </w:rPr>
        <w:t xml:space="preserve"> </w:t>
      </w:r>
      <w:r>
        <w:rPr>
          <w:rFonts w:eastAsiaTheme="minorHAnsi" w:cstheme="minorHAnsi"/>
        </w:rPr>
        <w:t>le interlocuzioni</w:t>
      </w:r>
      <w:r w:rsidRPr="00DB6DEE">
        <w:rPr>
          <w:rFonts w:eastAsiaTheme="minorHAnsi" w:cstheme="minorHAnsi"/>
        </w:rPr>
        <w:t xml:space="preserve"> </w:t>
      </w:r>
      <w:r>
        <w:rPr>
          <w:rFonts w:eastAsiaTheme="minorHAnsi" w:cstheme="minorHAnsi"/>
        </w:rPr>
        <w:t xml:space="preserve">con il </w:t>
      </w:r>
      <w:r w:rsidRPr="009171EC">
        <w:rPr>
          <w:rFonts w:eastAsiaTheme="minorHAnsi" w:cstheme="minorHAnsi"/>
        </w:rPr>
        <w:t>Dipartimento della Funzione Pubblica</w:t>
      </w:r>
      <w:r w:rsidRPr="00DB6DEE">
        <w:rPr>
          <w:rFonts w:eastAsiaTheme="minorHAnsi" w:cstheme="minorHAnsi"/>
        </w:rPr>
        <w:t xml:space="preserve">, in merito alle </w:t>
      </w:r>
      <w:r w:rsidRPr="009171EC">
        <w:rPr>
          <w:rFonts w:eastAsiaTheme="minorHAnsi" w:cstheme="minorHAnsi"/>
        </w:rPr>
        <w:t>procedure selettive pubbliche per 70 unità</w:t>
      </w:r>
      <w:r w:rsidRPr="00DB6DEE">
        <w:rPr>
          <w:rFonts w:eastAsiaTheme="minorHAnsi" w:cstheme="minorHAnsi"/>
        </w:rPr>
        <w:t xml:space="preserve"> di personale non dirigenziale da assumere tramite concorsi</w:t>
      </w:r>
      <w:r>
        <w:rPr>
          <w:rFonts w:eastAsiaTheme="minorHAnsi" w:cstheme="minorHAnsi"/>
        </w:rPr>
        <w:t xml:space="preserve"> ed in particolare per </w:t>
      </w:r>
      <w:r w:rsidR="00AB59F0">
        <w:rPr>
          <w:rFonts w:eastAsiaTheme="minorHAnsi" w:cstheme="minorHAnsi"/>
        </w:rPr>
        <w:t xml:space="preserve">i previsti </w:t>
      </w:r>
      <w:r>
        <w:rPr>
          <w:rFonts w:eastAsiaTheme="minorHAnsi" w:cstheme="minorHAnsi"/>
        </w:rPr>
        <w:t xml:space="preserve">45 funzionari </w:t>
      </w:r>
      <w:r w:rsidR="00A55D8D">
        <w:rPr>
          <w:rFonts w:eastAsiaTheme="minorHAnsi" w:cstheme="minorHAnsi"/>
        </w:rPr>
        <w:t>amministrativi</w:t>
      </w:r>
      <w:r w:rsidR="00AB59F0">
        <w:rPr>
          <w:rFonts w:eastAsiaTheme="minorHAnsi" w:cstheme="minorHAnsi"/>
        </w:rPr>
        <w:t>,</w:t>
      </w:r>
      <w:r>
        <w:rPr>
          <w:rFonts w:eastAsiaTheme="minorHAnsi" w:cstheme="minorHAnsi"/>
        </w:rPr>
        <w:t xml:space="preserve"> </w:t>
      </w:r>
      <w:r w:rsidRPr="00FE2C8C">
        <w:rPr>
          <w:rFonts w:eastAsiaTheme="minorHAnsi" w:cstheme="minorHAnsi"/>
        </w:rPr>
        <w:t>all’esito della procedura concorsuale RIPAM</w:t>
      </w:r>
      <w:r>
        <w:rPr>
          <w:rFonts w:eastAsiaTheme="minorHAnsi" w:cstheme="minorHAnsi"/>
        </w:rPr>
        <w:t xml:space="preserve"> (</w:t>
      </w:r>
      <w:r w:rsidRPr="00FE2C8C">
        <w:rPr>
          <w:rFonts w:eastAsiaTheme="minorHAnsi" w:cstheme="minorHAnsi"/>
          <w:iCs/>
        </w:rPr>
        <w:t>con bando pubblicato nella G.U.R.I – 4^ Serie speciale – n.</w:t>
      </w:r>
      <w:r>
        <w:rPr>
          <w:rFonts w:eastAsiaTheme="minorHAnsi" w:cstheme="minorHAnsi"/>
          <w:iCs/>
        </w:rPr>
        <w:t xml:space="preserve"> </w:t>
      </w:r>
      <w:r w:rsidRPr="00FE2C8C">
        <w:rPr>
          <w:rFonts w:eastAsiaTheme="minorHAnsi" w:cstheme="minorHAnsi"/>
          <w:iCs/>
        </w:rPr>
        <w:t>50 del 30.06.2020</w:t>
      </w:r>
      <w:r>
        <w:rPr>
          <w:rFonts w:eastAsiaTheme="minorHAnsi" w:cstheme="minorHAnsi"/>
        </w:rPr>
        <w:t>)</w:t>
      </w:r>
      <w:r w:rsidR="007A1214">
        <w:rPr>
          <w:rFonts w:eastAsiaTheme="minorHAnsi" w:cstheme="minorHAnsi"/>
        </w:rPr>
        <w:t>.</w:t>
      </w:r>
    </w:p>
    <w:p w14:paraId="32BFB6E6" w14:textId="54ED1636" w:rsidR="007A1214" w:rsidRDefault="007A1214" w:rsidP="00554408">
      <w:pPr>
        <w:spacing w:before="60" w:after="60"/>
        <w:ind w:firstLine="708"/>
        <w:jc w:val="both"/>
        <w:rPr>
          <w:rFonts w:eastAsiaTheme="minorHAnsi" w:cstheme="minorHAnsi"/>
        </w:rPr>
      </w:pPr>
      <w:r>
        <w:rPr>
          <w:rFonts w:eastAsiaTheme="minorHAnsi" w:cstheme="minorHAnsi"/>
        </w:rPr>
        <w:t xml:space="preserve">A seguito delle rinunce </w:t>
      </w:r>
      <w:r w:rsidR="00554408">
        <w:rPr>
          <w:rFonts w:eastAsiaTheme="minorHAnsi" w:cstheme="minorHAnsi"/>
        </w:rPr>
        <w:t>prenderanno servizio</w:t>
      </w:r>
      <w:r w:rsidR="00AB59F0">
        <w:rPr>
          <w:rFonts w:eastAsiaTheme="minorHAnsi" w:cstheme="minorHAnsi"/>
        </w:rPr>
        <w:t xml:space="preserve"> in </w:t>
      </w:r>
      <w:r>
        <w:rPr>
          <w:rFonts w:eastAsiaTheme="minorHAnsi" w:cstheme="minorHAnsi"/>
        </w:rPr>
        <w:t>data 1° aprile 2022 n.</w:t>
      </w:r>
      <w:r w:rsidR="00AB59F0">
        <w:rPr>
          <w:rFonts w:eastAsiaTheme="minorHAnsi" w:cstheme="minorHAnsi"/>
        </w:rPr>
        <w:t xml:space="preserve">32 </w:t>
      </w:r>
      <w:r>
        <w:rPr>
          <w:rFonts w:eastAsiaTheme="minorHAnsi" w:cstheme="minorHAnsi"/>
        </w:rPr>
        <w:t>funzionari che saranno distribuiti nelle varie sedi dell’Agenzia</w:t>
      </w:r>
      <w:r w:rsidR="00FB0449">
        <w:rPr>
          <w:rFonts w:eastAsiaTheme="minorHAnsi" w:cstheme="minorHAnsi"/>
        </w:rPr>
        <w:t xml:space="preserve"> e prioritariamente presso le Sedi territoriali,</w:t>
      </w:r>
      <w:r>
        <w:rPr>
          <w:rFonts w:eastAsiaTheme="minorHAnsi" w:cstheme="minorHAnsi"/>
        </w:rPr>
        <w:t xml:space="preserve"> in base alle esigenze della stessa e tenuto conto della graduatoria.</w:t>
      </w:r>
    </w:p>
    <w:p w14:paraId="0FFA9A5B" w14:textId="6D3C73D5" w:rsidR="00AB59F0" w:rsidRPr="00DB6DEE" w:rsidRDefault="007A1214" w:rsidP="00554408">
      <w:pPr>
        <w:spacing w:before="60" w:after="60"/>
        <w:ind w:firstLine="708"/>
        <w:jc w:val="both"/>
        <w:rPr>
          <w:rFonts w:eastAsiaTheme="minorHAnsi" w:cstheme="minorHAnsi"/>
        </w:rPr>
      </w:pPr>
      <w:r>
        <w:rPr>
          <w:rFonts w:eastAsiaTheme="minorHAnsi" w:cstheme="minorHAnsi"/>
        </w:rPr>
        <w:t xml:space="preserve">Si prevede, altresì, </w:t>
      </w:r>
      <w:r w:rsidR="00AB59F0">
        <w:rPr>
          <w:rFonts w:eastAsiaTheme="minorHAnsi" w:cstheme="minorHAnsi"/>
        </w:rPr>
        <w:t>di procedere</w:t>
      </w:r>
      <w:r>
        <w:rPr>
          <w:rFonts w:eastAsiaTheme="minorHAnsi" w:cstheme="minorHAnsi"/>
        </w:rPr>
        <w:t xml:space="preserve"> allo</w:t>
      </w:r>
      <w:r w:rsidR="00AB59F0">
        <w:rPr>
          <w:rFonts w:eastAsiaTheme="minorHAnsi" w:cstheme="minorHAnsi"/>
        </w:rPr>
        <w:t xml:space="preserve"> scorrimento della graduatoria per le </w:t>
      </w:r>
      <w:r>
        <w:rPr>
          <w:rFonts w:eastAsiaTheme="minorHAnsi" w:cstheme="minorHAnsi"/>
        </w:rPr>
        <w:t>rimanenti</w:t>
      </w:r>
      <w:r w:rsidR="00AB59F0">
        <w:rPr>
          <w:rFonts w:eastAsiaTheme="minorHAnsi" w:cstheme="minorHAnsi"/>
        </w:rPr>
        <w:t xml:space="preserve"> 13 unità</w:t>
      </w:r>
      <w:r>
        <w:rPr>
          <w:rFonts w:eastAsiaTheme="minorHAnsi" w:cstheme="minorHAnsi"/>
        </w:rPr>
        <w:t xml:space="preserve"> mediante richiesta formale al Dipartimento della Funzione Pubblica.</w:t>
      </w:r>
    </w:p>
    <w:p w14:paraId="3AF4303C" w14:textId="3E1BD8FB" w:rsidR="00A97169" w:rsidRPr="00A97169" w:rsidRDefault="00A97169" w:rsidP="00A97169">
      <w:pPr>
        <w:pStyle w:val="Corpotesto"/>
        <w:spacing w:before="120" w:after="120" w:line="276" w:lineRule="auto"/>
        <w:ind w:firstLine="708"/>
        <w:rPr>
          <w:rFonts w:asciiTheme="minorHAnsi" w:hAnsiTheme="minorHAnsi" w:cstheme="minorHAnsi"/>
        </w:rPr>
      </w:pPr>
      <w:r w:rsidRPr="00A97169">
        <w:rPr>
          <w:rFonts w:asciiTheme="minorHAnsi" w:hAnsiTheme="minorHAnsi" w:cstheme="minorHAnsi"/>
        </w:rPr>
        <w:t xml:space="preserve">Per le restanti </w:t>
      </w:r>
      <w:r w:rsidRPr="0070035A">
        <w:rPr>
          <w:rFonts w:asciiTheme="minorHAnsi" w:hAnsiTheme="minorHAnsi" w:cstheme="minorHAnsi"/>
          <w:b/>
        </w:rPr>
        <w:t>25</w:t>
      </w:r>
      <w:r w:rsidR="00AB59F0">
        <w:rPr>
          <w:rFonts w:asciiTheme="minorHAnsi" w:hAnsiTheme="minorHAnsi" w:cstheme="minorHAnsi"/>
        </w:rPr>
        <w:t xml:space="preserve"> unità, da assumere come previsto</w:t>
      </w:r>
      <w:r w:rsidRPr="00A97169">
        <w:rPr>
          <w:rFonts w:asciiTheme="minorHAnsi" w:hAnsiTheme="minorHAnsi" w:cstheme="minorHAnsi"/>
        </w:rPr>
        <w:t xml:space="preserve"> dal C</w:t>
      </w:r>
      <w:r w:rsidR="00AB59F0">
        <w:rPr>
          <w:rFonts w:asciiTheme="minorHAnsi" w:hAnsiTheme="minorHAnsi" w:cstheme="minorHAnsi"/>
        </w:rPr>
        <w:t>.</w:t>
      </w:r>
      <w:r w:rsidRPr="00A97169">
        <w:rPr>
          <w:rFonts w:asciiTheme="minorHAnsi" w:hAnsiTheme="minorHAnsi" w:cstheme="minorHAnsi"/>
        </w:rPr>
        <w:t>A</w:t>
      </w:r>
      <w:r w:rsidR="00AB59F0">
        <w:rPr>
          <w:rFonts w:asciiTheme="minorHAnsi" w:hAnsiTheme="minorHAnsi" w:cstheme="minorHAnsi"/>
        </w:rPr>
        <w:t>.</w:t>
      </w:r>
      <w:r w:rsidRPr="00A97169">
        <w:rPr>
          <w:rFonts w:asciiTheme="minorHAnsi" w:hAnsiTheme="minorHAnsi" w:cstheme="minorHAnsi"/>
        </w:rPr>
        <w:t>M</w:t>
      </w:r>
      <w:r w:rsidR="00AB59F0">
        <w:rPr>
          <w:rFonts w:asciiTheme="minorHAnsi" w:hAnsiTheme="minorHAnsi" w:cstheme="minorHAnsi"/>
        </w:rPr>
        <w:t>. attraverso procedure selettive pubbliche (residuali rispetto alle 70 unità complessive)</w:t>
      </w:r>
      <w:r w:rsidRPr="00A97169">
        <w:rPr>
          <w:rFonts w:asciiTheme="minorHAnsi" w:hAnsiTheme="minorHAnsi" w:cstheme="minorHAnsi"/>
        </w:rPr>
        <w:t xml:space="preserve">, si </w:t>
      </w:r>
      <w:r w:rsidR="002A5050">
        <w:rPr>
          <w:rFonts w:asciiTheme="minorHAnsi" w:hAnsiTheme="minorHAnsi" w:cstheme="minorHAnsi"/>
        </w:rPr>
        <w:t>procederà ad</w:t>
      </w:r>
      <w:r w:rsidRPr="00A97169">
        <w:rPr>
          <w:rFonts w:asciiTheme="minorHAnsi" w:hAnsiTheme="minorHAnsi" w:cstheme="minorHAnsi"/>
        </w:rPr>
        <w:t xml:space="preserve"> utilizzare lo strumento della </w:t>
      </w:r>
      <w:r w:rsidRPr="00AB59F0">
        <w:rPr>
          <w:rFonts w:asciiTheme="minorHAnsi" w:hAnsiTheme="minorHAnsi" w:cstheme="minorHAnsi"/>
          <w:b/>
        </w:rPr>
        <w:t>mobilità</w:t>
      </w:r>
      <w:r w:rsidR="002A5050">
        <w:rPr>
          <w:rFonts w:asciiTheme="minorHAnsi" w:hAnsiTheme="minorHAnsi" w:cstheme="minorHAnsi"/>
          <w:b/>
        </w:rPr>
        <w:t xml:space="preserve"> </w:t>
      </w:r>
      <w:r w:rsidR="002A5050">
        <w:rPr>
          <w:rFonts w:asciiTheme="minorHAnsi" w:hAnsiTheme="minorHAnsi" w:cstheme="minorHAnsi"/>
        </w:rPr>
        <w:t>che costituisce una modalità di selezione privilegiata</w:t>
      </w:r>
      <w:r w:rsidR="00AB59F0">
        <w:rPr>
          <w:rFonts w:asciiTheme="minorHAnsi" w:hAnsiTheme="minorHAnsi" w:cstheme="minorHAnsi"/>
        </w:rPr>
        <w:t xml:space="preserve"> per l’individuazione di specifici e numericamente limitati </w:t>
      </w:r>
      <w:r w:rsidRPr="00A97169">
        <w:rPr>
          <w:rFonts w:asciiTheme="minorHAnsi" w:hAnsiTheme="minorHAnsi" w:cstheme="minorHAnsi"/>
        </w:rPr>
        <w:t xml:space="preserve">profili professionali utili alla complessa </w:t>
      </w:r>
      <w:r w:rsidR="00AB59F0">
        <w:rPr>
          <w:rFonts w:asciiTheme="minorHAnsi" w:hAnsiTheme="minorHAnsi" w:cstheme="minorHAnsi"/>
        </w:rPr>
        <w:t xml:space="preserve">e altamente specializzata </w:t>
      </w:r>
      <w:r w:rsidRPr="00A97169">
        <w:rPr>
          <w:rFonts w:asciiTheme="minorHAnsi" w:hAnsiTheme="minorHAnsi" w:cstheme="minorHAnsi"/>
        </w:rPr>
        <w:t xml:space="preserve">attività dell’Agenzia, difficilmente reperibili attraverso le procedure concorsuali </w:t>
      </w:r>
      <w:r w:rsidR="00AB59F0">
        <w:rPr>
          <w:rFonts w:asciiTheme="minorHAnsi" w:hAnsiTheme="minorHAnsi" w:cstheme="minorHAnsi"/>
        </w:rPr>
        <w:t>standardizzate</w:t>
      </w:r>
      <w:r w:rsidR="0070035A">
        <w:rPr>
          <w:rFonts w:asciiTheme="minorHAnsi" w:hAnsiTheme="minorHAnsi" w:cstheme="minorHAnsi"/>
        </w:rPr>
        <w:t>.</w:t>
      </w:r>
    </w:p>
    <w:p w14:paraId="76BA213D" w14:textId="77777777" w:rsidR="00554408" w:rsidRDefault="000E1988" w:rsidP="00AA3AC7">
      <w:pPr>
        <w:pStyle w:val="Corpotesto"/>
        <w:spacing w:before="120" w:after="120" w:line="276" w:lineRule="auto"/>
        <w:ind w:firstLine="708"/>
        <w:rPr>
          <w:rFonts w:cstheme="minorHAnsi"/>
        </w:rPr>
      </w:pPr>
      <w:r>
        <w:rPr>
          <w:rFonts w:cstheme="minorHAnsi"/>
          <w:i/>
        </w:rPr>
        <w:t>I</w:t>
      </w:r>
      <w:r w:rsidR="00FD2812" w:rsidRPr="00846C0B">
        <w:rPr>
          <w:rFonts w:cstheme="minorHAnsi"/>
          <w:i/>
        </w:rPr>
        <w:t>nfine</w:t>
      </w:r>
      <w:r w:rsidR="00E9329D" w:rsidRPr="00846C0B">
        <w:rPr>
          <w:rFonts w:cstheme="minorHAnsi"/>
          <w:b/>
        </w:rPr>
        <w:t>,</w:t>
      </w:r>
      <w:r w:rsidR="00E9329D">
        <w:rPr>
          <w:rFonts w:cstheme="minorHAnsi"/>
        </w:rPr>
        <w:t xml:space="preserve"> l</w:t>
      </w:r>
      <w:r w:rsidR="00E9329D" w:rsidRPr="00002F36">
        <w:rPr>
          <w:rFonts w:cstheme="minorHAnsi"/>
        </w:rPr>
        <w:t xml:space="preserve">’Agenzia si avvarrà </w:t>
      </w:r>
      <w:r w:rsidR="00E9329D">
        <w:rPr>
          <w:rFonts w:cstheme="minorHAnsi"/>
        </w:rPr>
        <w:t>delle</w:t>
      </w:r>
      <w:r w:rsidR="00E9329D" w:rsidRPr="00002F36">
        <w:rPr>
          <w:rFonts w:cstheme="minorHAnsi"/>
        </w:rPr>
        <w:t xml:space="preserve"> </w:t>
      </w:r>
      <w:r w:rsidR="00E9329D" w:rsidRPr="00AB59F0">
        <w:rPr>
          <w:rFonts w:cstheme="minorHAnsi"/>
          <w:b/>
        </w:rPr>
        <w:t>procedure di mobilità</w:t>
      </w:r>
      <w:r w:rsidR="008203F7" w:rsidRPr="00AB59F0">
        <w:rPr>
          <w:rFonts w:cstheme="minorHAnsi"/>
          <w:b/>
        </w:rPr>
        <w:t xml:space="preserve"> volontaria esterna</w:t>
      </w:r>
      <w:r w:rsidR="008203F7">
        <w:rPr>
          <w:rFonts w:cstheme="minorHAnsi"/>
        </w:rPr>
        <w:t>,</w:t>
      </w:r>
      <w:r w:rsidR="00E9329D" w:rsidRPr="00002F36">
        <w:rPr>
          <w:rFonts w:cstheme="minorHAnsi"/>
        </w:rPr>
        <w:t xml:space="preserve"> ai sensi </w:t>
      </w:r>
      <w:r w:rsidR="002C466F">
        <w:rPr>
          <w:rFonts w:cstheme="minorHAnsi"/>
        </w:rPr>
        <w:t>dell’art. 30 del d.lgs.</w:t>
      </w:r>
      <w:r w:rsidR="00E9329D" w:rsidRPr="00002F36">
        <w:rPr>
          <w:rFonts w:cstheme="minorHAnsi"/>
        </w:rPr>
        <w:t xml:space="preserve"> n. 165/2001 come previsto dall’art. 113-</w:t>
      </w:r>
      <w:r w:rsidR="00E9329D" w:rsidRPr="00002F36">
        <w:rPr>
          <w:rFonts w:cstheme="minorHAnsi"/>
          <w:i/>
        </w:rPr>
        <w:t>bis</w:t>
      </w:r>
      <w:r w:rsidR="002C466F">
        <w:rPr>
          <w:rFonts w:cstheme="minorHAnsi"/>
        </w:rPr>
        <w:t>, co. 2, del d.lgs.</w:t>
      </w:r>
      <w:r w:rsidR="00E9329D" w:rsidRPr="00002F36">
        <w:rPr>
          <w:rFonts w:cstheme="minorHAnsi"/>
        </w:rPr>
        <w:t xml:space="preserve"> n. 159/2011, per la copertura di tutte le posizioni di personale non dirigenziale che rimarranno vacanti al termine</w:t>
      </w:r>
      <w:r w:rsidR="00E9329D">
        <w:rPr>
          <w:rFonts w:cstheme="minorHAnsi"/>
        </w:rPr>
        <w:t xml:space="preserve"> sia</w:t>
      </w:r>
      <w:r w:rsidR="00E9329D" w:rsidRPr="00002F36">
        <w:rPr>
          <w:rFonts w:cstheme="minorHAnsi"/>
        </w:rPr>
        <w:t xml:space="preserve"> della procedura di inquadramento</w:t>
      </w:r>
      <w:r w:rsidR="00E9329D">
        <w:rPr>
          <w:rFonts w:cstheme="minorHAnsi"/>
        </w:rPr>
        <w:t xml:space="preserve">, sia </w:t>
      </w:r>
      <w:r w:rsidR="00E9329D" w:rsidRPr="00002F36">
        <w:rPr>
          <w:rFonts w:cstheme="minorHAnsi"/>
        </w:rPr>
        <w:t>del concorso pubblico di cui si è detto.</w:t>
      </w:r>
    </w:p>
    <w:p w14:paraId="3046D277" w14:textId="274ADE6B" w:rsidR="00AA3AC7" w:rsidRDefault="00FD2812" w:rsidP="00AA3AC7">
      <w:pPr>
        <w:pStyle w:val="Corpotesto"/>
        <w:spacing w:before="120" w:after="120" w:line="276" w:lineRule="auto"/>
        <w:ind w:firstLine="708"/>
        <w:rPr>
          <w:rFonts w:cstheme="minorHAnsi"/>
          <w:bCs/>
        </w:rPr>
      </w:pPr>
      <w:r>
        <w:rPr>
          <w:rFonts w:cstheme="minorHAnsi"/>
          <w:bCs/>
        </w:rPr>
        <w:t>Per la descrizione dettagliata delle</w:t>
      </w:r>
      <w:r w:rsidR="00757022">
        <w:rPr>
          <w:rFonts w:cstheme="minorHAnsi"/>
          <w:bCs/>
        </w:rPr>
        <w:t xml:space="preserve"> attivi</w:t>
      </w:r>
      <w:r w:rsidR="000C4820">
        <w:rPr>
          <w:rFonts w:cstheme="minorHAnsi"/>
          <w:bCs/>
        </w:rPr>
        <w:t xml:space="preserve">tà poste </w:t>
      </w:r>
      <w:r w:rsidR="00170128" w:rsidRPr="00170128">
        <w:rPr>
          <w:rFonts w:cstheme="minorHAnsi"/>
          <w:bCs/>
        </w:rPr>
        <w:t xml:space="preserve">in essere </w:t>
      </w:r>
      <w:r>
        <w:rPr>
          <w:rFonts w:cstheme="minorHAnsi"/>
          <w:bCs/>
        </w:rPr>
        <w:t xml:space="preserve">al fine di rispondere concretamente alle esigenze di fabbisogno di personale dell’Agenzia, </w:t>
      </w:r>
      <w:r w:rsidR="00A53AD2">
        <w:rPr>
          <w:rFonts w:cstheme="minorHAnsi"/>
          <w:bCs/>
        </w:rPr>
        <w:t>alle quali</w:t>
      </w:r>
      <w:r w:rsidR="00801B60" w:rsidRPr="00170128">
        <w:rPr>
          <w:rFonts w:cstheme="minorHAnsi"/>
          <w:bCs/>
        </w:rPr>
        <w:t xml:space="preserve"> si è </w:t>
      </w:r>
      <w:r w:rsidR="00170128" w:rsidRPr="00170128">
        <w:rPr>
          <w:rFonts w:cstheme="minorHAnsi"/>
          <w:bCs/>
        </w:rPr>
        <w:t>accennato prima</w:t>
      </w:r>
      <w:r w:rsidR="00801B60" w:rsidRPr="00170128">
        <w:rPr>
          <w:rFonts w:cstheme="minorHAnsi"/>
          <w:bCs/>
        </w:rPr>
        <w:t xml:space="preserve">, </w:t>
      </w:r>
      <w:r w:rsidR="00170128" w:rsidRPr="00170128">
        <w:rPr>
          <w:rFonts w:cstheme="minorHAnsi"/>
          <w:bCs/>
        </w:rPr>
        <w:t>si rinvia al paragrafo 4.</w:t>
      </w:r>
    </w:p>
    <w:p w14:paraId="2B07AB3C" w14:textId="77777777" w:rsidR="00AB59F0" w:rsidRDefault="00AB59F0" w:rsidP="00AA3AC7">
      <w:pPr>
        <w:pStyle w:val="Paragrafoelenco"/>
        <w:tabs>
          <w:tab w:val="left" w:pos="284"/>
        </w:tabs>
        <w:spacing w:before="120" w:after="120" w:line="276" w:lineRule="auto"/>
        <w:ind w:left="0" w:right="-2"/>
        <w:jc w:val="both"/>
        <w:rPr>
          <w:rFonts w:cstheme="minorHAnsi"/>
          <w:bCs/>
        </w:rPr>
      </w:pPr>
      <w:r>
        <w:rPr>
          <w:rFonts w:cstheme="minorHAnsi"/>
          <w:bCs/>
        </w:rPr>
        <w:lastRenderedPageBreak/>
        <w:tab/>
      </w:r>
      <w:r>
        <w:rPr>
          <w:rFonts w:cstheme="minorHAnsi"/>
          <w:bCs/>
        </w:rPr>
        <w:tab/>
      </w:r>
      <w:r w:rsidR="00010953" w:rsidRPr="00471968">
        <w:rPr>
          <w:rFonts w:cstheme="minorHAnsi"/>
          <w:bCs/>
        </w:rPr>
        <w:t>Dal quadro fin qui</w:t>
      </w:r>
      <w:r w:rsidR="00801B60" w:rsidRPr="00471968">
        <w:rPr>
          <w:rFonts w:cstheme="minorHAnsi"/>
          <w:bCs/>
        </w:rPr>
        <w:t xml:space="preserve"> tratteggiato emerge chiaramente come il complesso delle attività poste in essere nel corso de</w:t>
      </w:r>
      <w:r w:rsidR="000E0AE1" w:rsidRPr="00471968">
        <w:rPr>
          <w:rFonts w:cstheme="minorHAnsi"/>
          <w:bCs/>
        </w:rPr>
        <w:t>gli anni</w:t>
      </w:r>
      <w:r w:rsidR="00471968" w:rsidRPr="00471968">
        <w:rPr>
          <w:rFonts w:cstheme="minorHAnsi"/>
          <w:bCs/>
        </w:rPr>
        <w:t xml:space="preserve"> 2020</w:t>
      </w:r>
      <w:r w:rsidR="00801B60" w:rsidRPr="00471968">
        <w:rPr>
          <w:rFonts w:cstheme="minorHAnsi"/>
          <w:bCs/>
        </w:rPr>
        <w:t xml:space="preserve"> </w:t>
      </w:r>
      <w:r w:rsidR="001A474D" w:rsidRPr="00471968">
        <w:rPr>
          <w:rFonts w:cstheme="minorHAnsi"/>
          <w:bCs/>
        </w:rPr>
        <w:t>e 20</w:t>
      </w:r>
      <w:r w:rsidR="00471968" w:rsidRPr="00471968">
        <w:rPr>
          <w:rFonts w:cstheme="minorHAnsi"/>
          <w:bCs/>
        </w:rPr>
        <w:t>21</w:t>
      </w:r>
      <w:r w:rsidR="001A474D" w:rsidRPr="00471968">
        <w:rPr>
          <w:rFonts w:cstheme="minorHAnsi"/>
          <w:bCs/>
        </w:rPr>
        <w:t xml:space="preserve"> </w:t>
      </w:r>
      <w:r w:rsidR="00801B60" w:rsidRPr="00471968">
        <w:rPr>
          <w:rFonts w:cstheme="minorHAnsi"/>
          <w:bCs/>
        </w:rPr>
        <w:t>abbia contribuito ad assicurare una</w:t>
      </w:r>
      <w:r w:rsidR="00193BD7" w:rsidRPr="00471968">
        <w:rPr>
          <w:rFonts w:cstheme="minorHAnsi"/>
          <w:bCs/>
        </w:rPr>
        <w:t xml:space="preserve"> sensibile</w:t>
      </w:r>
      <w:r w:rsidR="00801B60" w:rsidRPr="00471968">
        <w:rPr>
          <w:rFonts w:cstheme="minorHAnsi"/>
          <w:bCs/>
        </w:rPr>
        <w:t xml:space="preserve"> implementazione </w:t>
      </w:r>
    </w:p>
    <w:p w14:paraId="3F26536B" w14:textId="1789F8F8" w:rsidR="001C2DAF" w:rsidRDefault="00AB59F0" w:rsidP="00AA3AC7">
      <w:pPr>
        <w:pStyle w:val="Paragrafoelenco"/>
        <w:tabs>
          <w:tab w:val="left" w:pos="284"/>
        </w:tabs>
        <w:spacing w:before="120" w:after="120" w:line="276" w:lineRule="auto"/>
        <w:ind w:left="0" w:right="-2"/>
        <w:jc w:val="both"/>
        <w:rPr>
          <w:rFonts w:cstheme="minorHAnsi"/>
          <w:bCs/>
        </w:rPr>
      </w:pPr>
      <w:r>
        <w:rPr>
          <w:rFonts w:cstheme="minorHAnsi"/>
          <w:bCs/>
        </w:rPr>
        <w:t>d</w:t>
      </w:r>
      <w:r w:rsidR="00801B60" w:rsidRPr="00471968">
        <w:rPr>
          <w:rFonts w:cstheme="minorHAnsi"/>
          <w:bCs/>
        </w:rPr>
        <w:t>ella capacità amministrativ</w:t>
      </w:r>
      <w:r w:rsidR="00170128" w:rsidRPr="00471968">
        <w:rPr>
          <w:rFonts w:cstheme="minorHAnsi"/>
          <w:bCs/>
        </w:rPr>
        <w:t>a e organizzati</w:t>
      </w:r>
      <w:r w:rsidR="00010953" w:rsidRPr="00471968">
        <w:rPr>
          <w:rFonts w:cstheme="minorHAnsi"/>
          <w:bCs/>
        </w:rPr>
        <w:t>va</w:t>
      </w:r>
      <w:r w:rsidR="00010953">
        <w:rPr>
          <w:rFonts w:cstheme="minorHAnsi"/>
          <w:bCs/>
        </w:rPr>
        <w:t xml:space="preserve"> dell’Agenzia, assicurando quanto più possibile il presidio delle</w:t>
      </w:r>
      <w:r w:rsidR="009C13BB">
        <w:rPr>
          <w:rFonts w:cstheme="minorHAnsi"/>
          <w:bCs/>
        </w:rPr>
        <w:t xml:space="preserve"> funzioni dirigenziali e predili</w:t>
      </w:r>
      <w:r w:rsidR="00010953">
        <w:rPr>
          <w:rFonts w:cstheme="minorHAnsi"/>
          <w:bCs/>
        </w:rPr>
        <w:t xml:space="preserve">gendo l’immissione in ruolo degli stessi dirigenti, </w:t>
      </w:r>
      <w:r w:rsidR="00193BD7">
        <w:rPr>
          <w:rFonts w:cstheme="minorHAnsi"/>
          <w:bCs/>
        </w:rPr>
        <w:t>co</w:t>
      </w:r>
      <w:r w:rsidR="00010953">
        <w:rPr>
          <w:rFonts w:cstheme="minorHAnsi"/>
          <w:bCs/>
        </w:rPr>
        <w:t>sì da garantire la continuit</w:t>
      </w:r>
      <w:r w:rsidR="00917E78">
        <w:rPr>
          <w:rFonts w:cstheme="minorHAnsi"/>
          <w:bCs/>
        </w:rPr>
        <w:t>à</w:t>
      </w:r>
      <w:r w:rsidR="00010953">
        <w:rPr>
          <w:rFonts w:cstheme="minorHAnsi"/>
          <w:bCs/>
        </w:rPr>
        <w:t xml:space="preserve"> d’azione</w:t>
      </w:r>
      <w:r w:rsidR="009C13BB">
        <w:rPr>
          <w:rFonts w:cstheme="minorHAnsi"/>
          <w:bCs/>
        </w:rPr>
        <w:t xml:space="preserve"> e </w:t>
      </w:r>
      <w:r w:rsidR="006D7DD7">
        <w:rPr>
          <w:rFonts w:cstheme="minorHAnsi"/>
          <w:bCs/>
        </w:rPr>
        <w:t>l’</w:t>
      </w:r>
      <w:r w:rsidR="009C13BB">
        <w:rPr>
          <w:rFonts w:cstheme="minorHAnsi"/>
          <w:bCs/>
        </w:rPr>
        <w:t>autonomia</w:t>
      </w:r>
      <w:r w:rsidR="00471968">
        <w:rPr>
          <w:rFonts w:cstheme="minorHAnsi"/>
          <w:bCs/>
        </w:rPr>
        <w:t xml:space="preserve"> necessarie</w:t>
      </w:r>
      <w:r w:rsidR="006D7DD7">
        <w:rPr>
          <w:rFonts w:cstheme="minorHAnsi"/>
          <w:bCs/>
        </w:rPr>
        <w:t xml:space="preserve"> a</w:t>
      </w:r>
      <w:r w:rsidR="00010953">
        <w:rPr>
          <w:rFonts w:cstheme="minorHAnsi"/>
          <w:bCs/>
        </w:rPr>
        <w:t xml:space="preserve"> render</w:t>
      </w:r>
      <w:r w:rsidR="006D7DD7">
        <w:rPr>
          <w:rFonts w:cstheme="minorHAnsi"/>
          <w:bCs/>
        </w:rPr>
        <w:t>e l’Ente</w:t>
      </w:r>
      <w:r w:rsidR="00010953">
        <w:rPr>
          <w:rFonts w:cstheme="minorHAnsi"/>
          <w:bCs/>
        </w:rPr>
        <w:t xml:space="preserve"> sempre più operativ</w:t>
      </w:r>
      <w:r w:rsidR="006D7DD7">
        <w:rPr>
          <w:rFonts w:cstheme="minorHAnsi"/>
          <w:bCs/>
        </w:rPr>
        <w:t>o</w:t>
      </w:r>
      <w:r w:rsidR="00010953">
        <w:rPr>
          <w:rFonts w:cstheme="minorHAnsi"/>
          <w:bCs/>
        </w:rPr>
        <w:t xml:space="preserve"> ed effi</w:t>
      </w:r>
      <w:r w:rsidR="00193BD7">
        <w:rPr>
          <w:rFonts w:cstheme="minorHAnsi"/>
          <w:bCs/>
        </w:rPr>
        <w:t>ciente rispetto ai suoi compiti; p</w:t>
      </w:r>
      <w:r w:rsidR="00801B60" w:rsidRPr="00170128">
        <w:rPr>
          <w:rFonts w:cstheme="minorHAnsi"/>
          <w:bCs/>
        </w:rPr>
        <w:t xml:space="preserve">er completezza si riporta qui di seguito una tabella </w:t>
      </w:r>
      <w:r w:rsidR="006D7DD7">
        <w:rPr>
          <w:rFonts w:cstheme="minorHAnsi"/>
          <w:bCs/>
        </w:rPr>
        <w:t>nella quale</w:t>
      </w:r>
      <w:r w:rsidR="00801B60" w:rsidRPr="00170128">
        <w:rPr>
          <w:rFonts w:cstheme="minorHAnsi"/>
          <w:bCs/>
        </w:rPr>
        <w:t xml:space="preserve"> sono compendiati i dati del personale, in </w:t>
      </w:r>
      <w:r w:rsidR="00F90893">
        <w:rPr>
          <w:rFonts w:cstheme="minorHAnsi"/>
          <w:bCs/>
        </w:rPr>
        <w:t>ruolo</w:t>
      </w:r>
      <w:r w:rsidR="00801B60" w:rsidRPr="00170128">
        <w:rPr>
          <w:rFonts w:cstheme="minorHAnsi"/>
          <w:bCs/>
        </w:rPr>
        <w:t xml:space="preserve"> e non, </w:t>
      </w:r>
      <w:r w:rsidR="00801B60" w:rsidRPr="00E4543E">
        <w:rPr>
          <w:rFonts w:cstheme="minorHAnsi"/>
          <w:bCs/>
        </w:rPr>
        <w:t xml:space="preserve">dell’Agenzia alla data del </w:t>
      </w:r>
      <w:r w:rsidR="00F240F8" w:rsidRPr="00E4543E">
        <w:rPr>
          <w:rFonts w:cstheme="minorHAnsi"/>
          <w:bCs/>
        </w:rPr>
        <w:t>3</w:t>
      </w:r>
      <w:r w:rsidR="00124F8F" w:rsidRPr="00E4543E">
        <w:rPr>
          <w:rFonts w:cstheme="minorHAnsi"/>
          <w:bCs/>
        </w:rPr>
        <w:t xml:space="preserve">1 </w:t>
      </w:r>
      <w:r w:rsidR="00917E78" w:rsidRPr="00E4543E">
        <w:rPr>
          <w:rFonts w:cstheme="minorHAnsi"/>
          <w:bCs/>
        </w:rPr>
        <w:t>dicembre</w:t>
      </w:r>
      <w:r w:rsidR="00801B60" w:rsidRPr="00E4543E">
        <w:rPr>
          <w:rFonts w:cstheme="minorHAnsi"/>
          <w:bCs/>
        </w:rPr>
        <w:t xml:space="preserve"> </w:t>
      </w:r>
      <w:r w:rsidR="001C2DAF" w:rsidRPr="00E4543E">
        <w:rPr>
          <w:rFonts w:cstheme="minorHAnsi"/>
          <w:bCs/>
        </w:rPr>
        <w:t>202</w:t>
      </w:r>
      <w:r w:rsidR="00471968" w:rsidRPr="00E4543E">
        <w:rPr>
          <w:rFonts w:cstheme="minorHAnsi"/>
          <w:bCs/>
        </w:rPr>
        <w:t>1</w:t>
      </w:r>
      <w:r w:rsidR="00801B60" w:rsidRPr="00E4543E">
        <w:rPr>
          <w:rFonts w:cstheme="minorHAnsi"/>
          <w:bCs/>
        </w:rPr>
        <w:t>, rapportati</w:t>
      </w:r>
      <w:r w:rsidR="00801B60" w:rsidRPr="00170128">
        <w:rPr>
          <w:rFonts w:cstheme="minorHAnsi"/>
          <w:bCs/>
        </w:rPr>
        <w:t xml:space="preserve"> a quelli dell’annualità precedente.</w:t>
      </w:r>
    </w:p>
    <w:p w14:paraId="74ED72BC" w14:textId="27224C98" w:rsidR="00170128" w:rsidRPr="0020107B" w:rsidRDefault="00AA3AC7" w:rsidP="00170128">
      <w:pPr>
        <w:spacing w:after="0" w:line="23" w:lineRule="atLeast"/>
        <w:jc w:val="center"/>
        <w:rPr>
          <w:rFonts w:ascii="Calibri" w:eastAsia="Times New Roman" w:hAnsi="Calibri" w:cs="Calibri"/>
          <w:b/>
          <w:smallCaps/>
          <w:sz w:val="24"/>
          <w:szCs w:val="24"/>
          <w:lang w:eastAsia="it-IT"/>
        </w:rPr>
      </w:pPr>
      <w:r>
        <w:rPr>
          <w:rFonts w:ascii="Calibri" w:eastAsia="Times New Roman" w:hAnsi="Calibri" w:cs="Calibri"/>
          <w:b/>
          <w:smallCaps/>
          <w:sz w:val="24"/>
          <w:szCs w:val="24"/>
          <w:lang w:eastAsia="it-IT"/>
        </w:rPr>
        <w:t>D</w:t>
      </w:r>
      <w:r w:rsidR="00170128" w:rsidRPr="0020107B">
        <w:rPr>
          <w:rFonts w:ascii="Calibri" w:eastAsia="Times New Roman" w:hAnsi="Calibri" w:cs="Calibri"/>
          <w:b/>
          <w:smallCaps/>
          <w:sz w:val="24"/>
          <w:szCs w:val="24"/>
          <w:lang w:eastAsia="it-IT"/>
        </w:rPr>
        <w:t>otazione organica e personale in servizio</w:t>
      </w:r>
    </w:p>
    <w:tbl>
      <w:tblPr>
        <w:tblW w:w="49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1"/>
        <w:gridCol w:w="717"/>
        <w:gridCol w:w="722"/>
        <w:gridCol w:w="718"/>
        <w:gridCol w:w="720"/>
        <w:gridCol w:w="1219"/>
        <w:gridCol w:w="22"/>
        <w:gridCol w:w="866"/>
        <w:gridCol w:w="18"/>
        <w:gridCol w:w="11"/>
        <w:gridCol w:w="896"/>
      </w:tblGrid>
      <w:tr w:rsidR="00C04A9C" w:rsidRPr="00C04A9C" w14:paraId="7DC72950" w14:textId="77777777" w:rsidTr="0020107B">
        <w:trPr>
          <w:jc w:val="center"/>
        </w:trPr>
        <w:tc>
          <w:tcPr>
            <w:tcW w:w="1710" w:type="pct"/>
            <w:vAlign w:val="center"/>
          </w:tcPr>
          <w:p w14:paraId="54579AD8" w14:textId="77777777" w:rsidR="00F4758A" w:rsidRPr="00C04A9C" w:rsidRDefault="00F4758A" w:rsidP="001A474D">
            <w:pPr>
              <w:spacing w:after="0" w:line="240" w:lineRule="auto"/>
              <w:jc w:val="center"/>
              <w:rPr>
                <w:rFonts w:ascii="Calibri" w:eastAsia="Times New Roman" w:hAnsi="Calibri" w:cs="Calibri"/>
                <w:sz w:val="24"/>
                <w:szCs w:val="24"/>
                <w:lang w:eastAsia="it-IT"/>
              </w:rPr>
            </w:pPr>
          </w:p>
        </w:tc>
        <w:tc>
          <w:tcPr>
            <w:tcW w:w="801" w:type="pct"/>
            <w:gridSpan w:val="2"/>
            <w:vAlign w:val="center"/>
            <w:hideMark/>
          </w:tcPr>
          <w:p w14:paraId="3FDC36BF" w14:textId="77777777" w:rsidR="00F4758A" w:rsidRPr="00C04A9C" w:rsidRDefault="00F4758A" w:rsidP="001A474D">
            <w:pPr>
              <w:spacing w:after="0" w:line="240" w:lineRule="auto"/>
              <w:jc w:val="center"/>
              <w:rPr>
                <w:rFonts w:ascii="Calibri" w:eastAsia="Times New Roman" w:hAnsi="Calibri" w:cs="Calibri"/>
                <w:sz w:val="24"/>
                <w:szCs w:val="24"/>
                <w:lang w:eastAsia="it-IT"/>
              </w:rPr>
            </w:pPr>
            <w:r w:rsidRPr="00C04A9C">
              <w:rPr>
                <w:rFonts w:ascii="Calibri" w:eastAsia="Times New Roman" w:hAnsi="Calibri" w:cs="Calibri"/>
                <w:sz w:val="24"/>
                <w:szCs w:val="24"/>
                <w:lang w:eastAsia="it-IT"/>
              </w:rPr>
              <w:t>Dotazione organica</w:t>
            </w:r>
          </w:p>
        </w:tc>
        <w:tc>
          <w:tcPr>
            <w:tcW w:w="801" w:type="pct"/>
            <w:gridSpan w:val="2"/>
            <w:vAlign w:val="center"/>
            <w:hideMark/>
          </w:tcPr>
          <w:p w14:paraId="7E2D14E6" w14:textId="5558054B" w:rsidR="00F4758A" w:rsidRPr="00C04A9C" w:rsidRDefault="00F4758A" w:rsidP="000221AE">
            <w:pPr>
              <w:spacing w:after="0" w:line="240" w:lineRule="auto"/>
              <w:jc w:val="center"/>
              <w:rPr>
                <w:rFonts w:ascii="Calibri" w:eastAsia="Times New Roman" w:hAnsi="Calibri" w:cs="Calibri"/>
                <w:sz w:val="24"/>
                <w:szCs w:val="24"/>
                <w:lang w:eastAsia="it-IT"/>
              </w:rPr>
            </w:pPr>
            <w:r w:rsidRPr="00C04A9C">
              <w:rPr>
                <w:rFonts w:ascii="Calibri" w:eastAsia="Times New Roman" w:hAnsi="Calibri" w:cs="Calibri"/>
                <w:sz w:val="24"/>
                <w:szCs w:val="24"/>
                <w:lang w:eastAsia="it-IT"/>
              </w:rPr>
              <w:t>Personale</w:t>
            </w:r>
            <w:r w:rsidR="000221AE" w:rsidRPr="00C04A9C">
              <w:rPr>
                <w:rFonts w:ascii="Calibri" w:eastAsia="Times New Roman" w:hAnsi="Calibri" w:cs="Calibri"/>
                <w:sz w:val="24"/>
                <w:szCs w:val="24"/>
                <w:lang w:eastAsia="it-IT"/>
              </w:rPr>
              <w:t xml:space="preserve"> di ruolo</w:t>
            </w:r>
            <w:r w:rsidRPr="00C04A9C">
              <w:rPr>
                <w:rFonts w:ascii="Calibri" w:eastAsia="Times New Roman" w:hAnsi="Calibri" w:cs="Calibri"/>
                <w:sz w:val="24"/>
                <w:szCs w:val="24"/>
                <w:lang w:eastAsia="it-IT"/>
              </w:rPr>
              <w:t xml:space="preserve"> in servizio</w:t>
            </w:r>
          </w:p>
        </w:tc>
        <w:tc>
          <w:tcPr>
            <w:tcW w:w="679" w:type="pct"/>
            <w:vAlign w:val="center"/>
            <w:hideMark/>
          </w:tcPr>
          <w:p w14:paraId="2287C1C1" w14:textId="355C32CD" w:rsidR="00F4758A" w:rsidRPr="00C04A9C" w:rsidRDefault="00F4758A" w:rsidP="001A474D">
            <w:pPr>
              <w:spacing w:after="0" w:line="240" w:lineRule="auto"/>
              <w:jc w:val="center"/>
              <w:rPr>
                <w:rFonts w:ascii="Calibri" w:eastAsia="Times New Roman" w:hAnsi="Calibri" w:cs="Calibri"/>
                <w:sz w:val="24"/>
                <w:szCs w:val="24"/>
                <w:lang w:eastAsia="it-IT"/>
              </w:rPr>
            </w:pPr>
            <w:r w:rsidRPr="00C04A9C">
              <w:rPr>
                <w:rFonts w:ascii="Calibri" w:eastAsia="Times New Roman" w:hAnsi="Calibri" w:cs="Calibri"/>
                <w:sz w:val="24"/>
                <w:szCs w:val="24"/>
                <w:lang w:eastAsia="it-IT"/>
              </w:rPr>
              <w:t xml:space="preserve">Scoperture </w:t>
            </w:r>
          </w:p>
        </w:tc>
        <w:tc>
          <w:tcPr>
            <w:tcW w:w="1009" w:type="pct"/>
            <w:gridSpan w:val="5"/>
            <w:vAlign w:val="center"/>
            <w:hideMark/>
          </w:tcPr>
          <w:p w14:paraId="4D20C8E0" w14:textId="462E75D1" w:rsidR="00F4758A" w:rsidRPr="00C04A9C" w:rsidRDefault="00F4758A" w:rsidP="001A474D">
            <w:pPr>
              <w:spacing w:after="0" w:line="240" w:lineRule="auto"/>
              <w:jc w:val="center"/>
              <w:rPr>
                <w:rFonts w:ascii="Calibri" w:eastAsia="Times New Roman" w:hAnsi="Calibri" w:cs="Calibri"/>
                <w:sz w:val="24"/>
                <w:szCs w:val="24"/>
                <w:lang w:eastAsia="it-IT"/>
              </w:rPr>
            </w:pPr>
            <w:r w:rsidRPr="00C04A9C">
              <w:rPr>
                <w:rFonts w:ascii="Calibri" w:eastAsia="Times New Roman" w:hAnsi="Calibri" w:cs="Calibri"/>
                <w:sz w:val="24"/>
                <w:szCs w:val="24"/>
                <w:lang w:eastAsia="it-IT"/>
              </w:rPr>
              <w:t xml:space="preserve">Personale in comando </w:t>
            </w:r>
            <w:r w:rsidR="00636FA0" w:rsidRPr="00C04A9C">
              <w:rPr>
                <w:rFonts w:ascii="Calibri" w:eastAsia="Times New Roman" w:hAnsi="Calibri" w:cs="Calibri"/>
                <w:sz w:val="24"/>
                <w:szCs w:val="24"/>
                <w:lang w:eastAsia="it-IT"/>
              </w:rPr>
              <w:t xml:space="preserve">o fuori ruolo </w:t>
            </w:r>
            <w:r w:rsidRPr="00C04A9C">
              <w:rPr>
                <w:rFonts w:ascii="Calibri" w:eastAsia="Times New Roman" w:hAnsi="Calibri" w:cs="Calibri"/>
                <w:sz w:val="24"/>
                <w:szCs w:val="24"/>
                <w:lang w:eastAsia="it-IT"/>
              </w:rPr>
              <w:t>da altre Amministrazioni</w:t>
            </w:r>
          </w:p>
        </w:tc>
      </w:tr>
      <w:tr w:rsidR="00CA0A43" w:rsidRPr="00C04A9C" w14:paraId="2BF6AD71" w14:textId="77777777" w:rsidTr="0020107B">
        <w:trPr>
          <w:jc w:val="center"/>
        </w:trPr>
        <w:tc>
          <w:tcPr>
            <w:tcW w:w="1710" w:type="pct"/>
            <w:vAlign w:val="center"/>
          </w:tcPr>
          <w:p w14:paraId="36C59318" w14:textId="77777777" w:rsidR="00CA0A43" w:rsidRPr="00C04A9C" w:rsidRDefault="00CA0A43" w:rsidP="00CA0A43">
            <w:pPr>
              <w:spacing w:after="0" w:line="240" w:lineRule="auto"/>
              <w:jc w:val="center"/>
              <w:rPr>
                <w:rFonts w:ascii="Calibri" w:eastAsia="Times New Roman" w:hAnsi="Calibri" w:cs="Calibri"/>
                <w:sz w:val="24"/>
                <w:szCs w:val="24"/>
                <w:lang w:eastAsia="it-IT"/>
              </w:rPr>
            </w:pPr>
          </w:p>
        </w:tc>
        <w:tc>
          <w:tcPr>
            <w:tcW w:w="399" w:type="pct"/>
          </w:tcPr>
          <w:p w14:paraId="1E4BC90F" w14:textId="32BE7069" w:rsidR="00CA0A43" w:rsidRPr="00C04A9C" w:rsidRDefault="00CA0A43" w:rsidP="00CA0A43">
            <w:pPr>
              <w:spacing w:after="0" w:line="240" w:lineRule="auto"/>
              <w:jc w:val="center"/>
              <w:rPr>
                <w:rFonts w:ascii="Calibri" w:eastAsia="Times New Roman" w:hAnsi="Calibri" w:cs="Calibri"/>
                <w:sz w:val="24"/>
                <w:szCs w:val="24"/>
                <w:lang w:eastAsia="it-IT"/>
              </w:rPr>
            </w:pPr>
            <w:r w:rsidRPr="00C04A9C">
              <w:rPr>
                <w:rFonts w:ascii="Calibri" w:eastAsia="Times New Roman" w:hAnsi="Calibri" w:cs="Calibri"/>
                <w:sz w:val="24"/>
                <w:szCs w:val="24"/>
                <w:lang w:eastAsia="it-IT"/>
              </w:rPr>
              <w:t>20</w:t>
            </w:r>
            <w:r>
              <w:rPr>
                <w:rFonts w:ascii="Calibri" w:eastAsia="Times New Roman" w:hAnsi="Calibri" w:cs="Calibri"/>
                <w:sz w:val="24"/>
                <w:szCs w:val="24"/>
                <w:lang w:eastAsia="it-IT"/>
              </w:rPr>
              <w:t>20</w:t>
            </w:r>
          </w:p>
        </w:tc>
        <w:tc>
          <w:tcPr>
            <w:tcW w:w="402" w:type="pct"/>
          </w:tcPr>
          <w:p w14:paraId="54A8C5A0" w14:textId="4EEB3CD7" w:rsidR="00CA0A43" w:rsidRPr="00C04A9C" w:rsidRDefault="00CA0A43" w:rsidP="00CA0A43">
            <w:pPr>
              <w:spacing w:after="0" w:line="240" w:lineRule="auto"/>
              <w:jc w:val="center"/>
              <w:rPr>
                <w:rFonts w:ascii="Calibri" w:eastAsia="Times New Roman" w:hAnsi="Calibri" w:cs="Calibri"/>
                <w:sz w:val="24"/>
                <w:szCs w:val="24"/>
                <w:lang w:eastAsia="it-IT"/>
              </w:rPr>
            </w:pPr>
            <w:r w:rsidRPr="00C04A9C">
              <w:rPr>
                <w:rFonts w:ascii="Calibri" w:eastAsia="Times New Roman" w:hAnsi="Calibri" w:cs="Calibri"/>
                <w:sz w:val="24"/>
                <w:szCs w:val="24"/>
                <w:lang w:eastAsia="it-IT"/>
              </w:rPr>
              <w:t>202</w:t>
            </w:r>
            <w:r>
              <w:rPr>
                <w:rFonts w:ascii="Calibri" w:eastAsia="Times New Roman" w:hAnsi="Calibri" w:cs="Calibri"/>
                <w:sz w:val="24"/>
                <w:szCs w:val="24"/>
                <w:lang w:eastAsia="it-IT"/>
              </w:rPr>
              <w:t>1</w:t>
            </w:r>
          </w:p>
        </w:tc>
        <w:tc>
          <w:tcPr>
            <w:tcW w:w="400" w:type="pct"/>
          </w:tcPr>
          <w:p w14:paraId="6018F9A5" w14:textId="3189F5FF" w:rsidR="00CA0A43" w:rsidRPr="00C04A9C" w:rsidRDefault="00CA0A43" w:rsidP="00CA0A43">
            <w:pPr>
              <w:spacing w:after="0" w:line="240" w:lineRule="auto"/>
              <w:jc w:val="center"/>
              <w:rPr>
                <w:rFonts w:ascii="Calibri" w:eastAsia="Times New Roman" w:hAnsi="Calibri" w:cs="Calibri"/>
                <w:sz w:val="24"/>
                <w:szCs w:val="24"/>
                <w:lang w:eastAsia="it-IT"/>
              </w:rPr>
            </w:pPr>
            <w:r w:rsidRPr="00C04A9C">
              <w:rPr>
                <w:rFonts w:ascii="Calibri" w:eastAsia="Times New Roman" w:hAnsi="Calibri" w:cs="Calibri"/>
                <w:sz w:val="24"/>
                <w:szCs w:val="24"/>
                <w:lang w:eastAsia="it-IT"/>
              </w:rPr>
              <w:t>20</w:t>
            </w:r>
            <w:r>
              <w:rPr>
                <w:rFonts w:ascii="Calibri" w:eastAsia="Times New Roman" w:hAnsi="Calibri" w:cs="Calibri"/>
                <w:sz w:val="24"/>
                <w:szCs w:val="24"/>
                <w:lang w:eastAsia="it-IT"/>
              </w:rPr>
              <w:t>20</w:t>
            </w:r>
          </w:p>
        </w:tc>
        <w:tc>
          <w:tcPr>
            <w:tcW w:w="401" w:type="pct"/>
          </w:tcPr>
          <w:p w14:paraId="69B27705" w14:textId="14AF1513" w:rsidR="00CA0A43" w:rsidRPr="00C04A9C" w:rsidRDefault="00CA0A43" w:rsidP="00CA0A43">
            <w:pPr>
              <w:spacing w:after="0" w:line="240" w:lineRule="auto"/>
              <w:jc w:val="center"/>
              <w:rPr>
                <w:rFonts w:ascii="Calibri" w:eastAsia="Times New Roman" w:hAnsi="Calibri" w:cs="Calibri"/>
                <w:sz w:val="24"/>
                <w:szCs w:val="24"/>
                <w:lang w:eastAsia="it-IT"/>
              </w:rPr>
            </w:pPr>
            <w:r w:rsidRPr="00C04A9C">
              <w:rPr>
                <w:rFonts w:ascii="Calibri" w:eastAsia="Times New Roman" w:hAnsi="Calibri" w:cs="Calibri"/>
                <w:sz w:val="24"/>
                <w:szCs w:val="24"/>
                <w:lang w:eastAsia="it-IT"/>
              </w:rPr>
              <w:t>202</w:t>
            </w:r>
            <w:r>
              <w:rPr>
                <w:rFonts w:ascii="Calibri" w:eastAsia="Times New Roman" w:hAnsi="Calibri" w:cs="Calibri"/>
                <w:sz w:val="24"/>
                <w:szCs w:val="24"/>
                <w:lang w:eastAsia="it-IT"/>
              </w:rPr>
              <w:t>1</w:t>
            </w:r>
          </w:p>
        </w:tc>
        <w:tc>
          <w:tcPr>
            <w:tcW w:w="679" w:type="pct"/>
          </w:tcPr>
          <w:p w14:paraId="7E8CEA3B" w14:textId="1BC840C9" w:rsidR="00CA0A43" w:rsidRPr="00C04A9C" w:rsidRDefault="00CA0A43" w:rsidP="00CA0A43">
            <w:pPr>
              <w:spacing w:after="0" w:line="240" w:lineRule="auto"/>
              <w:jc w:val="center"/>
              <w:rPr>
                <w:rFonts w:ascii="Calibri" w:eastAsia="Times New Roman" w:hAnsi="Calibri" w:cs="Calibri"/>
                <w:sz w:val="24"/>
                <w:szCs w:val="24"/>
                <w:lang w:eastAsia="it-IT"/>
              </w:rPr>
            </w:pPr>
            <w:r w:rsidRPr="00C04A9C">
              <w:rPr>
                <w:rFonts w:ascii="Calibri" w:eastAsia="Times New Roman" w:hAnsi="Calibri" w:cs="Calibri"/>
                <w:sz w:val="24"/>
                <w:szCs w:val="24"/>
                <w:lang w:eastAsia="it-IT"/>
              </w:rPr>
              <w:t>202</w:t>
            </w:r>
            <w:r>
              <w:rPr>
                <w:rFonts w:ascii="Calibri" w:eastAsia="Times New Roman" w:hAnsi="Calibri" w:cs="Calibri"/>
                <w:sz w:val="24"/>
                <w:szCs w:val="24"/>
                <w:lang w:eastAsia="it-IT"/>
              </w:rPr>
              <w:t>1</w:t>
            </w:r>
          </w:p>
        </w:tc>
        <w:tc>
          <w:tcPr>
            <w:tcW w:w="504" w:type="pct"/>
            <w:gridSpan w:val="3"/>
          </w:tcPr>
          <w:p w14:paraId="17B5F52D" w14:textId="6C6A326A" w:rsidR="00CA0A43" w:rsidRPr="00C04A9C" w:rsidRDefault="00CA0A43" w:rsidP="00CA0A43">
            <w:pPr>
              <w:spacing w:after="0" w:line="240" w:lineRule="auto"/>
              <w:jc w:val="center"/>
              <w:rPr>
                <w:rFonts w:ascii="Calibri" w:eastAsia="Times New Roman" w:hAnsi="Calibri" w:cs="Calibri"/>
                <w:sz w:val="24"/>
                <w:szCs w:val="24"/>
                <w:lang w:eastAsia="it-IT"/>
              </w:rPr>
            </w:pPr>
            <w:r>
              <w:rPr>
                <w:rFonts w:ascii="Calibri" w:eastAsia="Times New Roman" w:hAnsi="Calibri" w:cs="Calibri"/>
                <w:sz w:val="24"/>
                <w:szCs w:val="24"/>
                <w:lang w:eastAsia="it-IT"/>
              </w:rPr>
              <w:t>2020</w:t>
            </w:r>
          </w:p>
        </w:tc>
        <w:tc>
          <w:tcPr>
            <w:tcW w:w="505" w:type="pct"/>
            <w:gridSpan w:val="2"/>
          </w:tcPr>
          <w:p w14:paraId="7F02DD74" w14:textId="411CECB7" w:rsidR="00CA0A43" w:rsidRPr="00C04A9C" w:rsidRDefault="00CA0A43" w:rsidP="00CA0A43">
            <w:pPr>
              <w:spacing w:after="0" w:line="240" w:lineRule="auto"/>
              <w:jc w:val="center"/>
              <w:rPr>
                <w:rFonts w:ascii="Calibri" w:eastAsia="Times New Roman" w:hAnsi="Calibri" w:cs="Calibri"/>
                <w:sz w:val="24"/>
                <w:szCs w:val="24"/>
                <w:lang w:eastAsia="it-IT"/>
              </w:rPr>
            </w:pPr>
            <w:r w:rsidRPr="00C04A9C">
              <w:rPr>
                <w:rFonts w:ascii="Calibri" w:eastAsia="Times New Roman" w:hAnsi="Calibri" w:cs="Calibri"/>
                <w:sz w:val="24"/>
                <w:szCs w:val="24"/>
                <w:lang w:eastAsia="it-IT"/>
              </w:rPr>
              <w:t>202</w:t>
            </w:r>
            <w:r>
              <w:rPr>
                <w:rFonts w:ascii="Calibri" w:eastAsia="Times New Roman" w:hAnsi="Calibri" w:cs="Calibri"/>
                <w:sz w:val="24"/>
                <w:szCs w:val="24"/>
                <w:lang w:eastAsia="it-IT"/>
              </w:rPr>
              <w:t>1</w:t>
            </w:r>
          </w:p>
        </w:tc>
      </w:tr>
      <w:tr w:rsidR="00CA0A43" w:rsidRPr="00C04A9C" w14:paraId="52F71597" w14:textId="77777777" w:rsidTr="0020107B">
        <w:trPr>
          <w:jc w:val="center"/>
        </w:trPr>
        <w:tc>
          <w:tcPr>
            <w:tcW w:w="1710" w:type="pct"/>
            <w:hideMark/>
          </w:tcPr>
          <w:p w14:paraId="5C88F080" w14:textId="77777777" w:rsidR="00CA0A43" w:rsidRPr="00C04A9C" w:rsidRDefault="00CA0A43" w:rsidP="00CA0A43">
            <w:pPr>
              <w:spacing w:after="0" w:line="240" w:lineRule="auto"/>
              <w:jc w:val="both"/>
              <w:rPr>
                <w:rFonts w:ascii="Calibri" w:eastAsia="Times New Roman" w:hAnsi="Calibri" w:cs="Calibri"/>
                <w:sz w:val="24"/>
                <w:szCs w:val="24"/>
                <w:lang w:eastAsia="it-IT"/>
              </w:rPr>
            </w:pPr>
            <w:r w:rsidRPr="00C04A9C">
              <w:rPr>
                <w:rFonts w:ascii="Calibri" w:eastAsia="Times New Roman" w:hAnsi="Calibri" w:cs="Calibri"/>
                <w:sz w:val="24"/>
                <w:szCs w:val="24"/>
                <w:lang w:eastAsia="it-IT"/>
              </w:rPr>
              <w:t>Personale dirigente</w:t>
            </w:r>
          </w:p>
        </w:tc>
        <w:tc>
          <w:tcPr>
            <w:tcW w:w="399" w:type="pct"/>
          </w:tcPr>
          <w:p w14:paraId="0C7F43E2" w14:textId="460C87A7" w:rsidR="00CA0A43" w:rsidRPr="00C04A9C" w:rsidRDefault="00CA0A43" w:rsidP="00CA0A43">
            <w:pPr>
              <w:spacing w:after="0" w:line="240" w:lineRule="auto"/>
              <w:jc w:val="center"/>
              <w:rPr>
                <w:rFonts w:ascii="Calibri" w:eastAsia="Times New Roman" w:hAnsi="Calibri" w:cs="Calibri"/>
                <w:sz w:val="24"/>
                <w:szCs w:val="24"/>
                <w:lang w:eastAsia="it-IT"/>
              </w:rPr>
            </w:pPr>
          </w:p>
        </w:tc>
        <w:tc>
          <w:tcPr>
            <w:tcW w:w="402" w:type="pct"/>
          </w:tcPr>
          <w:p w14:paraId="095BDF5D" w14:textId="0C5222C5" w:rsidR="00CA0A43" w:rsidRPr="00C04A9C" w:rsidRDefault="00CA0A43" w:rsidP="00CA0A43">
            <w:pPr>
              <w:spacing w:after="0" w:line="240" w:lineRule="auto"/>
              <w:jc w:val="center"/>
              <w:rPr>
                <w:rFonts w:ascii="Calibri" w:eastAsia="Times New Roman" w:hAnsi="Calibri" w:cs="Calibri"/>
                <w:sz w:val="24"/>
                <w:szCs w:val="24"/>
                <w:lang w:eastAsia="it-IT"/>
              </w:rPr>
            </w:pPr>
          </w:p>
        </w:tc>
        <w:tc>
          <w:tcPr>
            <w:tcW w:w="400" w:type="pct"/>
          </w:tcPr>
          <w:p w14:paraId="2494B759" w14:textId="783109CE" w:rsidR="00CA0A43" w:rsidRPr="00C04A9C" w:rsidRDefault="00CA0A43" w:rsidP="00CA0A43">
            <w:pPr>
              <w:spacing w:after="0" w:line="240" w:lineRule="auto"/>
              <w:jc w:val="center"/>
              <w:rPr>
                <w:rFonts w:ascii="Calibri" w:eastAsia="Times New Roman" w:hAnsi="Calibri" w:cs="Calibri"/>
                <w:sz w:val="24"/>
                <w:szCs w:val="24"/>
                <w:lang w:eastAsia="it-IT"/>
              </w:rPr>
            </w:pPr>
          </w:p>
        </w:tc>
        <w:tc>
          <w:tcPr>
            <w:tcW w:w="401" w:type="pct"/>
          </w:tcPr>
          <w:p w14:paraId="784A8C86" w14:textId="1515963B" w:rsidR="00CA0A43" w:rsidRPr="00C04A9C" w:rsidRDefault="00CA0A43" w:rsidP="00CA0A43">
            <w:pPr>
              <w:spacing w:after="0" w:line="240" w:lineRule="auto"/>
              <w:jc w:val="center"/>
              <w:rPr>
                <w:rFonts w:ascii="Calibri" w:eastAsia="Times New Roman" w:hAnsi="Calibri" w:cs="Calibri"/>
                <w:sz w:val="24"/>
                <w:szCs w:val="24"/>
                <w:lang w:eastAsia="it-IT"/>
              </w:rPr>
            </w:pPr>
          </w:p>
        </w:tc>
        <w:tc>
          <w:tcPr>
            <w:tcW w:w="679" w:type="pct"/>
          </w:tcPr>
          <w:p w14:paraId="5EFDDD8D" w14:textId="1FD3A2B4" w:rsidR="00CA0A43" w:rsidRPr="00C04A9C" w:rsidRDefault="00CA0A43" w:rsidP="00CA0A43">
            <w:pPr>
              <w:spacing w:after="0" w:line="240" w:lineRule="auto"/>
              <w:jc w:val="center"/>
              <w:rPr>
                <w:rFonts w:ascii="Calibri" w:eastAsia="Times New Roman" w:hAnsi="Calibri" w:cs="Calibri"/>
                <w:sz w:val="24"/>
                <w:szCs w:val="24"/>
                <w:lang w:eastAsia="it-IT"/>
              </w:rPr>
            </w:pPr>
          </w:p>
        </w:tc>
        <w:tc>
          <w:tcPr>
            <w:tcW w:w="494" w:type="pct"/>
            <w:gridSpan w:val="2"/>
          </w:tcPr>
          <w:p w14:paraId="4C294137" w14:textId="2C71ABAC" w:rsidR="00CA0A43" w:rsidRPr="00C04A9C" w:rsidRDefault="00CA0A43" w:rsidP="00CA0A43">
            <w:pPr>
              <w:spacing w:after="0" w:line="240" w:lineRule="auto"/>
              <w:jc w:val="center"/>
              <w:rPr>
                <w:rFonts w:ascii="Calibri" w:eastAsia="Times New Roman" w:hAnsi="Calibri" w:cs="Calibri"/>
                <w:sz w:val="24"/>
                <w:szCs w:val="24"/>
                <w:lang w:eastAsia="it-IT"/>
              </w:rPr>
            </w:pPr>
          </w:p>
        </w:tc>
        <w:tc>
          <w:tcPr>
            <w:tcW w:w="515" w:type="pct"/>
            <w:gridSpan w:val="3"/>
          </w:tcPr>
          <w:p w14:paraId="65B7B066" w14:textId="2A1CC300" w:rsidR="00CA0A43" w:rsidRPr="00C04A9C" w:rsidRDefault="00CA0A43" w:rsidP="00CA0A43">
            <w:pPr>
              <w:spacing w:after="0" w:line="240" w:lineRule="auto"/>
              <w:jc w:val="center"/>
              <w:rPr>
                <w:rFonts w:ascii="Calibri" w:eastAsia="Times New Roman" w:hAnsi="Calibri" w:cs="Calibri"/>
                <w:sz w:val="24"/>
                <w:szCs w:val="24"/>
                <w:lang w:eastAsia="it-IT"/>
              </w:rPr>
            </w:pPr>
          </w:p>
        </w:tc>
      </w:tr>
      <w:tr w:rsidR="00CA0A43" w:rsidRPr="00C04A9C" w14:paraId="2AF54AAB" w14:textId="77777777" w:rsidTr="0020107B">
        <w:trPr>
          <w:jc w:val="center"/>
        </w:trPr>
        <w:tc>
          <w:tcPr>
            <w:tcW w:w="1710" w:type="pct"/>
            <w:hideMark/>
          </w:tcPr>
          <w:p w14:paraId="6C042835" w14:textId="5CA4DF0C" w:rsidR="00CA0A43" w:rsidRPr="007B47C3" w:rsidRDefault="00CA0A43" w:rsidP="00CA0A43">
            <w:pPr>
              <w:spacing w:after="0" w:line="240" w:lineRule="auto"/>
              <w:jc w:val="both"/>
              <w:rPr>
                <w:rFonts w:ascii="Calibri" w:eastAsia="Times New Roman" w:hAnsi="Calibri" w:cs="Calibri"/>
                <w:sz w:val="24"/>
                <w:szCs w:val="24"/>
                <w:lang w:eastAsia="it-IT"/>
              </w:rPr>
            </w:pPr>
            <w:r w:rsidRPr="007B47C3">
              <w:rPr>
                <w:rFonts w:ascii="Calibri" w:eastAsia="Times New Roman" w:hAnsi="Calibri" w:cs="Calibri"/>
                <w:sz w:val="24"/>
                <w:szCs w:val="24"/>
                <w:lang w:eastAsia="it-IT"/>
              </w:rPr>
              <w:t>I fascia</w:t>
            </w:r>
            <w:r w:rsidR="00C66ACD" w:rsidRPr="007B47C3">
              <w:rPr>
                <w:rFonts w:ascii="Calibri" w:eastAsia="Times New Roman" w:hAnsi="Calibri" w:cs="Calibri"/>
                <w:sz w:val="24"/>
                <w:szCs w:val="24"/>
                <w:lang w:eastAsia="it-IT"/>
              </w:rPr>
              <w:t>*</w:t>
            </w:r>
          </w:p>
        </w:tc>
        <w:tc>
          <w:tcPr>
            <w:tcW w:w="399" w:type="pct"/>
            <w:vAlign w:val="center"/>
          </w:tcPr>
          <w:p w14:paraId="768757BC" w14:textId="77777777" w:rsidR="00CA0A43" w:rsidRPr="00C04A9C" w:rsidRDefault="00CA0A43" w:rsidP="00CA0A43">
            <w:pPr>
              <w:spacing w:after="0" w:line="240" w:lineRule="auto"/>
              <w:jc w:val="center"/>
              <w:rPr>
                <w:rFonts w:ascii="Calibri" w:eastAsia="Times New Roman" w:hAnsi="Calibri" w:cs="Calibri"/>
                <w:sz w:val="24"/>
                <w:szCs w:val="24"/>
                <w:lang w:eastAsia="it-IT"/>
              </w:rPr>
            </w:pPr>
            <w:r w:rsidRPr="00C04A9C">
              <w:rPr>
                <w:rFonts w:ascii="Calibri" w:eastAsia="Times New Roman" w:hAnsi="Calibri" w:cs="Calibri"/>
                <w:sz w:val="24"/>
                <w:szCs w:val="24"/>
                <w:lang w:eastAsia="it-IT"/>
              </w:rPr>
              <w:t>4</w:t>
            </w:r>
          </w:p>
        </w:tc>
        <w:tc>
          <w:tcPr>
            <w:tcW w:w="402" w:type="pct"/>
            <w:vAlign w:val="center"/>
          </w:tcPr>
          <w:p w14:paraId="413DC973" w14:textId="747D84E2" w:rsidR="00CA0A43" w:rsidRPr="00C04A9C" w:rsidRDefault="00CA0A43" w:rsidP="00CA0A43">
            <w:pPr>
              <w:spacing w:after="0" w:line="240" w:lineRule="auto"/>
              <w:jc w:val="center"/>
              <w:rPr>
                <w:rFonts w:ascii="Calibri" w:eastAsia="Times New Roman" w:hAnsi="Calibri" w:cs="Calibri"/>
                <w:sz w:val="24"/>
                <w:szCs w:val="24"/>
                <w:lang w:eastAsia="it-IT"/>
              </w:rPr>
            </w:pPr>
            <w:r>
              <w:rPr>
                <w:rFonts w:ascii="Calibri" w:eastAsia="Times New Roman" w:hAnsi="Calibri" w:cs="Calibri"/>
                <w:sz w:val="24"/>
                <w:szCs w:val="24"/>
                <w:lang w:eastAsia="it-IT"/>
              </w:rPr>
              <w:t>4</w:t>
            </w:r>
          </w:p>
        </w:tc>
        <w:tc>
          <w:tcPr>
            <w:tcW w:w="400" w:type="pct"/>
            <w:vAlign w:val="center"/>
          </w:tcPr>
          <w:p w14:paraId="7A6607E2" w14:textId="51D5CA05" w:rsidR="00CA0A43" w:rsidRPr="004515D2" w:rsidRDefault="003B4857" w:rsidP="00CA0A43">
            <w:pPr>
              <w:spacing w:after="0" w:line="240" w:lineRule="auto"/>
              <w:jc w:val="center"/>
              <w:rPr>
                <w:rFonts w:ascii="Calibri" w:eastAsia="Times New Roman" w:hAnsi="Calibri" w:cs="Calibri"/>
                <w:sz w:val="24"/>
                <w:szCs w:val="24"/>
                <w:lang w:eastAsia="it-IT"/>
              </w:rPr>
            </w:pPr>
            <w:r w:rsidRPr="004515D2">
              <w:rPr>
                <w:rFonts w:ascii="Calibri" w:eastAsia="Times New Roman" w:hAnsi="Calibri" w:cs="Calibri"/>
                <w:sz w:val="24"/>
                <w:szCs w:val="24"/>
                <w:lang w:eastAsia="it-IT"/>
              </w:rPr>
              <w:t>0</w:t>
            </w:r>
          </w:p>
        </w:tc>
        <w:tc>
          <w:tcPr>
            <w:tcW w:w="401" w:type="pct"/>
            <w:vAlign w:val="center"/>
          </w:tcPr>
          <w:p w14:paraId="37495167" w14:textId="4356B059" w:rsidR="00CA0A43" w:rsidRPr="004515D2" w:rsidRDefault="003B4857" w:rsidP="00CA0A43">
            <w:pPr>
              <w:spacing w:after="0" w:line="240" w:lineRule="auto"/>
              <w:jc w:val="center"/>
              <w:rPr>
                <w:rFonts w:ascii="Calibri" w:eastAsia="Times New Roman" w:hAnsi="Calibri" w:cs="Calibri"/>
                <w:sz w:val="24"/>
                <w:szCs w:val="24"/>
                <w:lang w:eastAsia="it-IT"/>
              </w:rPr>
            </w:pPr>
            <w:r w:rsidRPr="004515D2">
              <w:rPr>
                <w:rFonts w:ascii="Calibri" w:eastAsia="Times New Roman" w:hAnsi="Calibri" w:cs="Calibri"/>
                <w:sz w:val="24"/>
                <w:szCs w:val="24"/>
                <w:lang w:eastAsia="it-IT"/>
              </w:rPr>
              <w:t>0</w:t>
            </w:r>
          </w:p>
        </w:tc>
        <w:tc>
          <w:tcPr>
            <w:tcW w:w="679" w:type="pct"/>
            <w:vAlign w:val="center"/>
          </w:tcPr>
          <w:p w14:paraId="12C4B044" w14:textId="036F83EA" w:rsidR="00CA0A43" w:rsidRPr="00C04A9C" w:rsidRDefault="003B4857" w:rsidP="00CA0A43">
            <w:pPr>
              <w:spacing w:after="0" w:line="240" w:lineRule="auto"/>
              <w:jc w:val="center"/>
              <w:rPr>
                <w:rFonts w:ascii="Calibri" w:eastAsia="Times New Roman" w:hAnsi="Calibri" w:cs="Calibri"/>
                <w:sz w:val="24"/>
                <w:szCs w:val="24"/>
                <w:lang w:eastAsia="it-IT"/>
              </w:rPr>
            </w:pPr>
            <w:r>
              <w:rPr>
                <w:rFonts w:ascii="Calibri" w:eastAsia="Times New Roman" w:hAnsi="Calibri" w:cs="Calibri"/>
                <w:sz w:val="24"/>
                <w:szCs w:val="24"/>
                <w:lang w:eastAsia="it-IT"/>
              </w:rPr>
              <w:t>4</w:t>
            </w:r>
          </w:p>
        </w:tc>
        <w:tc>
          <w:tcPr>
            <w:tcW w:w="494" w:type="pct"/>
            <w:gridSpan w:val="2"/>
            <w:shd w:val="clear" w:color="auto" w:fill="E7E6E6"/>
            <w:vAlign w:val="center"/>
          </w:tcPr>
          <w:p w14:paraId="1EAADDFF" w14:textId="268F4FF0" w:rsidR="00CA0A43" w:rsidRPr="004515D2" w:rsidRDefault="003B4857" w:rsidP="00CA0A43">
            <w:pPr>
              <w:spacing w:after="0" w:line="240" w:lineRule="auto"/>
              <w:jc w:val="center"/>
              <w:rPr>
                <w:rFonts w:ascii="Calibri" w:eastAsia="Times New Roman" w:hAnsi="Calibri" w:cs="Calibri"/>
                <w:sz w:val="24"/>
                <w:szCs w:val="24"/>
                <w:lang w:eastAsia="it-IT"/>
              </w:rPr>
            </w:pPr>
            <w:r w:rsidRPr="004515D2">
              <w:rPr>
                <w:rFonts w:ascii="Calibri" w:eastAsia="Times New Roman" w:hAnsi="Calibri" w:cs="Calibri"/>
                <w:sz w:val="24"/>
                <w:szCs w:val="24"/>
                <w:lang w:eastAsia="it-IT"/>
              </w:rPr>
              <w:t>4</w:t>
            </w:r>
          </w:p>
        </w:tc>
        <w:tc>
          <w:tcPr>
            <w:tcW w:w="515" w:type="pct"/>
            <w:gridSpan w:val="3"/>
            <w:shd w:val="clear" w:color="auto" w:fill="E7E6E6"/>
            <w:vAlign w:val="center"/>
          </w:tcPr>
          <w:p w14:paraId="1C134972" w14:textId="54AB832B" w:rsidR="00CA0A43" w:rsidRPr="004515D2" w:rsidRDefault="003B4857" w:rsidP="00CA0A43">
            <w:pPr>
              <w:spacing w:after="0" w:line="240" w:lineRule="auto"/>
              <w:jc w:val="center"/>
              <w:rPr>
                <w:rFonts w:ascii="Calibri" w:eastAsia="Times New Roman" w:hAnsi="Calibri" w:cs="Calibri"/>
                <w:sz w:val="24"/>
                <w:szCs w:val="24"/>
                <w:lang w:eastAsia="it-IT"/>
              </w:rPr>
            </w:pPr>
            <w:r w:rsidRPr="004515D2">
              <w:rPr>
                <w:rFonts w:ascii="Calibri" w:eastAsia="Times New Roman" w:hAnsi="Calibri" w:cs="Calibri"/>
                <w:sz w:val="24"/>
                <w:szCs w:val="24"/>
                <w:lang w:eastAsia="it-IT"/>
              </w:rPr>
              <w:t>3</w:t>
            </w:r>
          </w:p>
        </w:tc>
      </w:tr>
      <w:tr w:rsidR="00CA0A43" w:rsidRPr="00C04A9C" w14:paraId="2C92387E" w14:textId="77777777" w:rsidTr="0020107B">
        <w:trPr>
          <w:jc w:val="center"/>
        </w:trPr>
        <w:tc>
          <w:tcPr>
            <w:tcW w:w="1710" w:type="pct"/>
            <w:hideMark/>
          </w:tcPr>
          <w:p w14:paraId="1F3E5B10" w14:textId="5AAECC2B" w:rsidR="00CA0A43" w:rsidRPr="007B47C3" w:rsidRDefault="00CA0A43" w:rsidP="007B47C3">
            <w:pPr>
              <w:spacing w:after="0" w:line="240" w:lineRule="auto"/>
              <w:jc w:val="both"/>
              <w:rPr>
                <w:rFonts w:ascii="Calibri" w:eastAsia="Times New Roman" w:hAnsi="Calibri" w:cs="Calibri"/>
                <w:sz w:val="24"/>
                <w:szCs w:val="24"/>
                <w:lang w:eastAsia="it-IT"/>
              </w:rPr>
            </w:pPr>
            <w:r w:rsidRPr="007B47C3">
              <w:rPr>
                <w:rFonts w:ascii="Calibri" w:eastAsia="Times New Roman" w:hAnsi="Calibri" w:cs="Calibri"/>
                <w:sz w:val="24"/>
                <w:szCs w:val="24"/>
                <w:lang w:eastAsia="it-IT"/>
              </w:rPr>
              <w:t xml:space="preserve">II fascia </w:t>
            </w:r>
            <w:r w:rsidR="00745E87" w:rsidRPr="007B47C3">
              <w:rPr>
                <w:rFonts w:ascii="Calibri" w:eastAsia="Times New Roman" w:hAnsi="Calibri" w:cs="Calibri"/>
                <w:sz w:val="24"/>
                <w:szCs w:val="24"/>
                <w:lang w:eastAsia="it-IT"/>
              </w:rPr>
              <w:t>**</w:t>
            </w:r>
            <w:r w:rsidR="004515D2" w:rsidRPr="007B47C3">
              <w:rPr>
                <w:rFonts w:ascii="Calibri" w:eastAsia="Times New Roman" w:hAnsi="Calibri" w:cs="Calibri"/>
                <w:sz w:val="24"/>
                <w:szCs w:val="24"/>
                <w:lang w:eastAsia="it-IT"/>
              </w:rPr>
              <w:t xml:space="preserve"> </w:t>
            </w:r>
          </w:p>
        </w:tc>
        <w:tc>
          <w:tcPr>
            <w:tcW w:w="399" w:type="pct"/>
            <w:vAlign w:val="center"/>
          </w:tcPr>
          <w:p w14:paraId="36383F98" w14:textId="77777777" w:rsidR="00CA0A43" w:rsidRPr="00C04A9C" w:rsidRDefault="00CA0A43" w:rsidP="00CA0A43">
            <w:pPr>
              <w:spacing w:after="0" w:line="240" w:lineRule="auto"/>
              <w:jc w:val="center"/>
              <w:rPr>
                <w:rFonts w:ascii="Calibri" w:eastAsia="Times New Roman" w:hAnsi="Calibri" w:cs="Calibri"/>
                <w:sz w:val="24"/>
                <w:szCs w:val="24"/>
                <w:lang w:eastAsia="it-IT"/>
              </w:rPr>
            </w:pPr>
            <w:r w:rsidRPr="00C04A9C">
              <w:rPr>
                <w:rFonts w:ascii="Calibri" w:eastAsia="Times New Roman" w:hAnsi="Calibri" w:cs="Calibri"/>
                <w:sz w:val="24"/>
                <w:szCs w:val="24"/>
                <w:lang w:eastAsia="it-IT"/>
              </w:rPr>
              <w:t>15</w:t>
            </w:r>
          </w:p>
        </w:tc>
        <w:tc>
          <w:tcPr>
            <w:tcW w:w="402" w:type="pct"/>
            <w:vAlign w:val="center"/>
          </w:tcPr>
          <w:p w14:paraId="26EC6856" w14:textId="77777777" w:rsidR="00CA0A43" w:rsidRPr="00C04A9C" w:rsidRDefault="00CA0A43" w:rsidP="00CA0A43">
            <w:pPr>
              <w:spacing w:after="0" w:line="240" w:lineRule="auto"/>
              <w:jc w:val="center"/>
              <w:rPr>
                <w:rFonts w:ascii="Calibri" w:eastAsia="Times New Roman" w:hAnsi="Calibri" w:cs="Calibri"/>
                <w:sz w:val="24"/>
                <w:szCs w:val="24"/>
                <w:lang w:eastAsia="it-IT"/>
              </w:rPr>
            </w:pPr>
            <w:r w:rsidRPr="00C04A9C">
              <w:rPr>
                <w:rFonts w:ascii="Calibri" w:eastAsia="Times New Roman" w:hAnsi="Calibri" w:cs="Calibri"/>
                <w:sz w:val="24"/>
                <w:szCs w:val="24"/>
                <w:lang w:eastAsia="it-IT"/>
              </w:rPr>
              <w:t>15</w:t>
            </w:r>
          </w:p>
        </w:tc>
        <w:tc>
          <w:tcPr>
            <w:tcW w:w="400" w:type="pct"/>
            <w:vAlign w:val="center"/>
          </w:tcPr>
          <w:p w14:paraId="566B74F8" w14:textId="38C8B293" w:rsidR="00CA0A43" w:rsidRPr="004515D2" w:rsidRDefault="003B4857" w:rsidP="003B4857">
            <w:pPr>
              <w:spacing w:after="0" w:line="240" w:lineRule="auto"/>
              <w:jc w:val="center"/>
              <w:rPr>
                <w:rFonts w:ascii="Calibri" w:eastAsia="Times New Roman" w:hAnsi="Calibri" w:cs="Calibri"/>
                <w:sz w:val="24"/>
                <w:szCs w:val="24"/>
                <w:lang w:eastAsia="it-IT"/>
              </w:rPr>
            </w:pPr>
            <w:r w:rsidRPr="004515D2">
              <w:rPr>
                <w:rFonts w:ascii="Calibri" w:eastAsia="Times New Roman" w:hAnsi="Calibri" w:cs="Calibri"/>
                <w:sz w:val="24"/>
                <w:szCs w:val="24"/>
                <w:lang w:eastAsia="it-IT"/>
              </w:rPr>
              <w:t>8</w:t>
            </w:r>
          </w:p>
        </w:tc>
        <w:tc>
          <w:tcPr>
            <w:tcW w:w="401" w:type="pct"/>
            <w:vAlign w:val="center"/>
          </w:tcPr>
          <w:p w14:paraId="7373441A" w14:textId="34398EC8" w:rsidR="00CA0A43" w:rsidRPr="004515D2" w:rsidRDefault="003B4857" w:rsidP="003B4857">
            <w:pPr>
              <w:spacing w:after="0" w:line="240" w:lineRule="auto"/>
              <w:jc w:val="center"/>
              <w:rPr>
                <w:rFonts w:ascii="Calibri" w:eastAsia="Times New Roman" w:hAnsi="Calibri" w:cs="Calibri"/>
                <w:sz w:val="24"/>
                <w:szCs w:val="24"/>
                <w:lang w:eastAsia="it-IT"/>
              </w:rPr>
            </w:pPr>
            <w:r w:rsidRPr="004515D2">
              <w:rPr>
                <w:rFonts w:ascii="Calibri" w:eastAsia="Times New Roman" w:hAnsi="Calibri" w:cs="Calibri"/>
                <w:sz w:val="24"/>
                <w:szCs w:val="24"/>
                <w:lang w:eastAsia="it-IT"/>
              </w:rPr>
              <w:t>9</w:t>
            </w:r>
          </w:p>
        </w:tc>
        <w:tc>
          <w:tcPr>
            <w:tcW w:w="679" w:type="pct"/>
            <w:vAlign w:val="center"/>
          </w:tcPr>
          <w:p w14:paraId="28089CDF" w14:textId="44037747" w:rsidR="00CA0A43" w:rsidRPr="00C04A9C" w:rsidRDefault="003B4857" w:rsidP="00CA0A43">
            <w:pPr>
              <w:spacing w:after="0" w:line="240" w:lineRule="auto"/>
              <w:jc w:val="center"/>
              <w:rPr>
                <w:rFonts w:ascii="Calibri" w:eastAsia="Times New Roman" w:hAnsi="Calibri" w:cs="Calibri"/>
                <w:sz w:val="24"/>
                <w:szCs w:val="24"/>
                <w:lang w:eastAsia="it-IT"/>
              </w:rPr>
            </w:pPr>
            <w:r>
              <w:rPr>
                <w:rFonts w:ascii="Calibri" w:eastAsia="Times New Roman" w:hAnsi="Calibri" w:cs="Calibri"/>
                <w:sz w:val="24"/>
                <w:szCs w:val="24"/>
                <w:lang w:eastAsia="it-IT"/>
              </w:rPr>
              <w:t>6</w:t>
            </w:r>
          </w:p>
        </w:tc>
        <w:tc>
          <w:tcPr>
            <w:tcW w:w="494" w:type="pct"/>
            <w:gridSpan w:val="2"/>
            <w:shd w:val="clear" w:color="auto" w:fill="E7E6E6"/>
            <w:vAlign w:val="center"/>
          </w:tcPr>
          <w:p w14:paraId="6D76E190" w14:textId="26BF934C" w:rsidR="00CA0A43" w:rsidRPr="004515D2" w:rsidRDefault="00C66ACD" w:rsidP="00CA0A43">
            <w:pPr>
              <w:spacing w:after="0" w:line="240" w:lineRule="auto"/>
              <w:jc w:val="center"/>
              <w:rPr>
                <w:rFonts w:ascii="Calibri" w:eastAsia="Times New Roman" w:hAnsi="Calibri" w:cs="Calibri"/>
                <w:sz w:val="24"/>
                <w:szCs w:val="24"/>
                <w:lang w:eastAsia="it-IT"/>
              </w:rPr>
            </w:pPr>
            <w:r w:rsidRPr="004515D2">
              <w:rPr>
                <w:rFonts w:ascii="Calibri" w:eastAsia="Times New Roman" w:hAnsi="Calibri" w:cs="Calibri"/>
                <w:sz w:val="24"/>
                <w:szCs w:val="24"/>
                <w:lang w:eastAsia="it-IT"/>
              </w:rPr>
              <w:t>6</w:t>
            </w:r>
          </w:p>
        </w:tc>
        <w:tc>
          <w:tcPr>
            <w:tcW w:w="515" w:type="pct"/>
            <w:gridSpan w:val="3"/>
            <w:shd w:val="clear" w:color="auto" w:fill="E7E6E6"/>
            <w:vAlign w:val="center"/>
          </w:tcPr>
          <w:p w14:paraId="04B84741" w14:textId="06588FE2" w:rsidR="00CA0A43" w:rsidRPr="004515D2" w:rsidRDefault="00CA0A43" w:rsidP="00CA0A43">
            <w:pPr>
              <w:spacing w:after="0" w:line="240" w:lineRule="auto"/>
              <w:jc w:val="center"/>
              <w:rPr>
                <w:rFonts w:ascii="Calibri" w:eastAsia="Times New Roman" w:hAnsi="Calibri" w:cs="Calibri"/>
                <w:sz w:val="24"/>
                <w:szCs w:val="24"/>
                <w:lang w:eastAsia="it-IT"/>
              </w:rPr>
            </w:pPr>
            <w:r w:rsidRPr="004515D2">
              <w:rPr>
                <w:rFonts w:ascii="Calibri" w:eastAsia="Times New Roman" w:hAnsi="Calibri" w:cs="Calibri"/>
                <w:sz w:val="24"/>
                <w:szCs w:val="24"/>
                <w:lang w:eastAsia="it-IT"/>
              </w:rPr>
              <w:t>5</w:t>
            </w:r>
          </w:p>
        </w:tc>
      </w:tr>
      <w:tr w:rsidR="00CA0A43" w:rsidRPr="00C04A9C" w14:paraId="1657F9C6" w14:textId="77777777" w:rsidTr="0020107B">
        <w:trPr>
          <w:jc w:val="center"/>
        </w:trPr>
        <w:tc>
          <w:tcPr>
            <w:tcW w:w="1710" w:type="pct"/>
            <w:hideMark/>
          </w:tcPr>
          <w:p w14:paraId="008E163D" w14:textId="77777777" w:rsidR="00CA0A43" w:rsidRPr="00C04A9C" w:rsidRDefault="00CA0A43" w:rsidP="00CA0A43">
            <w:pPr>
              <w:spacing w:after="0" w:line="240" w:lineRule="auto"/>
              <w:jc w:val="both"/>
              <w:rPr>
                <w:rFonts w:ascii="Calibri" w:eastAsia="Times New Roman" w:hAnsi="Calibri" w:cs="Calibri"/>
                <w:b/>
                <w:sz w:val="24"/>
                <w:szCs w:val="24"/>
                <w:lang w:eastAsia="it-IT"/>
              </w:rPr>
            </w:pPr>
            <w:r w:rsidRPr="00C04A9C">
              <w:rPr>
                <w:rFonts w:ascii="Calibri" w:eastAsia="Times New Roman" w:hAnsi="Calibri" w:cs="Calibri"/>
                <w:b/>
                <w:sz w:val="24"/>
                <w:szCs w:val="24"/>
                <w:lang w:eastAsia="it-IT"/>
              </w:rPr>
              <w:t>Totale dirigenti</w:t>
            </w:r>
          </w:p>
        </w:tc>
        <w:tc>
          <w:tcPr>
            <w:tcW w:w="399" w:type="pct"/>
            <w:vAlign w:val="center"/>
          </w:tcPr>
          <w:p w14:paraId="65F7DB2E" w14:textId="77777777" w:rsidR="00CA0A43" w:rsidRPr="00C04A9C" w:rsidRDefault="00CA0A43" w:rsidP="00CA0A43">
            <w:pPr>
              <w:spacing w:after="0" w:line="240" w:lineRule="auto"/>
              <w:jc w:val="center"/>
              <w:rPr>
                <w:rFonts w:ascii="Calibri" w:eastAsia="Times New Roman" w:hAnsi="Calibri" w:cs="Calibri"/>
                <w:sz w:val="24"/>
                <w:szCs w:val="24"/>
                <w:lang w:eastAsia="it-IT"/>
              </w:rPr>
            </w:pPr>
            <w:r w:rsidRPr="00C04A9C">
              <w:rPr>
                <w:rFonts w:ascii="Calibri" w:eastAsia="Times New Roman" w:hAnsi="Calibri" w:cs="Calibri"/>
                <w:sz w:val="24"/>
                <w:szCs w:val="24"/>
                <w:lang w:eastAsia="it-IT"/>
              </w:rPr>
              <w:t>19</w:t>
            </w:r>
          </w:p>
        </w:tc>
        <w:tc>
          <w:tcPr>
            <w:tcW w:w="402" w:type="pct"/>
            <w:vAlign w:val="center"/>
          </w:tcPr>
          <w:p w14:paraId="70A05651" w14:textId="77777777" w:rsidR="00CA0A43" w:rsidRPr="00C04A9C" w:rsidRDefault="00CA0A43" w:rsidP="00CA0A43">
            <w:pPr>
              <w:spacing w:after="0" w:line="240" w:lineRule="auto"/>
              <w:jc w:val="center"/>
              <w:rPr>
                <w:rFonts w:ascii="Calibri" w:eastAsia="Times New Roman" w:hAnsi="Calibri" w:cs="Calibri"/>
                <w:sz w:val="24"/>
                <w:szCs w:val="24"/>
                <w:lang w:eastAsia="it-IT"/>
              </w:rPr>
            </w:pPr>
            <w:r w:rsidRPr="00C04A9C">
              <w:rPr>
                <w:rFonts w:ascii="Calibri" w:eastAsia="Times New Roman" w:hAnsi="Calibri" w:cs="Calibri"/>
                <w:sz w:val="24"/>
                <w:szCs w:val="24"/>
                <w:lang w:eastAsia="it-IT"/>
              </w:rPr>
              <w:t>19</w:t>
            </w:r>
          </w:p>
        </w:tc>
        <w:tc>
          <w:tcPr>
            <w:tcW w:w="400" w:type="pct"/>
            <w:vAlign w:val="center"/>
          </w:tcPr>
          <w:p w14:paraId="521C483A" w14:textId="73CD5370" w:rsidR="00CA0A43" w:rsidRPr="00D04E7E" w:rsidRDefault="00C66ACD" w:rsidP="00C66ACD">
            <w:pPr>
              <w:spacing w:after="0" w:line="240" w:lineRule="auto"/>
              <w:jc w:val="center"/>
              <w:rPr>
                <w:rFonts w:ascii="Calibri" w:eastAsia="Times New Roman" w:hAnsi="Calibri" w:cs="Calibri"/>
                <w:sz w:val="24"/>
                <w:szCs w:val="24"/>
                <w:lang w:eastAsia="it-IT"/>
              </w:rPr>
            </w:pPr>
            <w:r>
              <w:rPr>
                <w:rFonts w:ascii="Calibri" w:eastAsia="Times New Roman" w:hAnsi="Calibri" w:cs="Calibri"/>
                <w:sz w:val="24"/>
                <w:szCs w:val="24"/>
                <w:lang w:eastAsia="it-IT"/>
              </w:rPr>
              <w:t>8</w:t>
            </w:r>
          </w:p>
        </w:tc>
        <w:tc>
          <w:tcPr>
            <w:tcW w:w="401" w:type="pct"/>
            <w:vAlign w:val="center"/>
          </w:tcPr>
          <w:p w14:paraId="220BBB01" w14:textId="2706DE5C" w:rsidR="00CA0A43" w:rsidRPr="00D3501F" w:rsidRDefault="005D5191" w:rsidP="00C66ACD">
            <w:pPr>
              <w:spacing w:after="0" w:line="240" w:lineRule="auto"/>
              <w:rPr>
                <w:rFonts w:ascii="Calibri" w:eastAsia="Times New Roman" w:hAnsi="Calibri" w:cs="Calibri"/>
                <w:sz w:val="24"/>
                <w:szCs w:val="24"/>
                <w:lang w:eastAsia="it-IT"/>
              </w:rPr>
            </w:pPr>
            <w:r w:rsidRPr="00D3501F">
              <w:rPr>
                <w:rFonts w:ascii="Calibri" w:eastAsia="Times New Roman" w:hAnsi="Calibri" w:cs="Calibri"/>
                <w:sz w:val="24"/>
                <w:szCs w:val="24"/>
                <w:lang w:eastAsia="it-IT"/>
              </w:rPr>
              <w:t xml:space="preserve">    </w:t>
            </w:r>
            <w:r w:rsidR="00C66ACD">
              <w:rPr>
                <w:rFonts w:ascii="Calibri" w:eastAsia="Times New Roman" w:hAnsi="Calibri" w:cs="Calibri"/>
                <w:sz w:val="24"/>
                <w:szCs w:val="24"/>
                <w:lang w:eastAsia="it-IT"/>
              </w:rPr>
              <w:t>9</w:t>
            </w:r>
          </w:p>
        </w:tc>
        <w:tc>
          <w:tcPr>
            <w:tcW w:w="679" w:type="pct"/>
            <w:vAlign w:val="center"/>
          </w:tcPr>
          <w:p w14:paraId="3711D85A" w14:textId="1ECC9C72" w:rsidR="00CA0A43" w:rsidRPr="000256B7" w:rsidRDefault="00C66ACD" w:rsidP="00CA0A43">
            <w:pPr>
              <w:spacing w:after="0" w:line="240" w:lineRule="auto"/>
              <w:jc w:val="center"/>
              <w:rPr>
                <w:rFonts w:ascii="Calibri" w:eastAsia="Times New Roman" w:hAnsi="Calibri" w:cs="Calibri"/>
                <w:sz w:val="24"/>
                <w:szCs w:val="24"/>
                <w:lang w:eastAsia="it-IT"/>
              </w:rPr>
            </w:pPr>
            <w:r>
              <w:rPr>
                <w:rFonts w:ascii="Calibri" w:eastAsia="Times New Roman" w:hAnsi="Calibri" w:cs="Calibri"/>
                <w:sz w:val="24"/>
                <w:szCs w:val="24"/>
                <w:lang w:eastAsia="it-IT"/>
              </w:rPr>
              <w:t>10</w:t>
            </w:r>
          </w:p>
        </w:tc>
        <w:tc>
          <w:tcPr>
            <w:tcW w:w="494" w:type="pct"/>
            <w:gridSpan w:val="2"/>
            <w:shd w:val="clear" w:color="auto" w:fill="E7E6E6"/>
            <w:vAlign w:val="center"/>
          </w:tcPr>
          <w:p w14:paraId="42A5B702" w14:textId="11C9A589" w:rsidR="00CA0A43" w:rsidRPr="00C04A9C" w:rsidRDefault="00C66ACD" w:rsidP="00CA0A43">
            <w:pPr>
              <w:spacing w:after="0" w:line="240" w:lineRule="auto"/>
              <w:jc w:val="center"/>
              <w:rPr>
                <w:rFonts w:ascii="Calibri" w:eastAsia="Times New Roman" w:hAnsi="Calibri" w:cs="Calibri"/>
                <w:sz w:val="24"/>
                <w:szCs w:val="24"/>
                <w:lang w:eastAsia="it-IT"/>
              </w:rPr>
            </w:pPr>
            <w:r>
              <w:rPr>
                <w:rFonts w:ascii="Calibri" w:eastAsia="Times New Roman" w:hAnsi="Calibri" w:cs="Calibri"/>
                <w:sz w:val="24"/>
                <w:szCs w:val="24"/>
                <w:lang w:eastAsia="it-IT"/>
              </w:rPr>
              <w:t>10</w:t>
            </w:r>
          </w:p>
        </w:tc>
        <w:tc>
          <w:tcPr>
            <w:tcW w:w="515" w:type="pct"/>
            <w:gridSpan w:val="3"/>
            <w:shd w:val="clear" w:color="auto" w:fill="E7E6E6"/>
            <w:vAlign w:val="center"/>
          </w:tcPr>
          <w:p w14:paraId="6A6A980C" w14:textId="55D1E146" w:rsidR="00CA0A43" w:rsidRPr="00C66ACD" w:rsidRDefault="00C66ACD" w:rsidP="00CA0A43">
            <w:pPr>
              <w:spacing w:after="0" w:line="240" w:lineRule="auto"/>
              <w:jc w:val="center"/>
              <w:rPr>
                <w:rFonts w:ascii="Calibri" w:eastAsia="Times New Roman" w:hAnsi="Calibri" w:cs="Calibri"/>
                <w:sz w:val="24"/>
                <w:szCs w:val="24"/>
                <w:lang w:eastAsia="it-IT"/>
              </w:rPr>
            </w:pPr>
            <w:r w:rsidRPr="00C66ACD">
              <w:rPr>
                <w:rFonts w:ascii="Calibri" w:eastAsia="Times New Roman" w:hAnsi="Calibri" w:cs="Calibri"/>
                <w:sz w:val="24"/>
                <w:szCs w:val="24"/>
                <w:lang w:eastAsia="it-IT"/>
              </w:rPr>
              <w:t>8</w:t>
            </w:r>
          </w:p>
        </w:tc>
      </w:tr>
      <w:tr w:rsidR="00CA0A43" w:rsidRPr="00C04A9C" w14:paraId="2BB2A8E3" w14:textId="77777777" w:rsidTr="0020107B">
        <w:trPr>
          <w:jc w:val="center"/>
        </w:trPr>
        <w:tc>
          <w:tcPr>
            <w:tcW w:w="1710" w:type="pct"/>
            <w:vAlign w:val="center"/>
            <w:hideMark/>
          </w:tcPr>
          <w:p w14:paraId="0C22E1AF" w14:textId="77777777" w:rsidR="00CA0A43" w:rsidRPr="00C04A9C" w:rsidRDefault="00CA0A43" w:rsidP="00CA0A43">
            <w:pPr>
              <w:spacing w:after="0" w:line="240" w:lineRule="auto"/>
              <w:rPr>
                <w:rFonts w:ascii="Calibri" w:eastAsia="Times New Roman" w:hAnsi="Calibri" w:cs="Calibri"/>
                <w:sz w:val="24"/>
                <w:szCs w:val="24"/>
                <w:lang w:eastAsia="it-IT"/>
              </w:rPr>
            </w:pPr>
            <w:r w:rsidRPr="00C04A9C">
              <w:rPr>
                <w:rFonts w:ascii="Calibri" w:eastAsia="Times New Roman" w:hAnsi="Calibri" w:cs="Calibri"/>
                <w:sz w:val="24"/>
                <w:szCs w:val="24"/>
                <w:lang w:eastAsia="it-IT"/>
              </w:rPr>
              <w:t>Personale non dirigente</w:t>
            </w:r>
          </w:p>
        </w:tc>
        <w:tc>
          <w:tcPr>
            <w:tcW w:w="399" w:type="pct"/>
          </w:tcPr>
          <w:p w14:paraId="3138B537" w14:textId="348FB059" w:rsidR="00CA0A43" w:rsidRPr="00C04A9C" w:rsidRDefault="00CA0A43" w:rsidP="00CA0A43">
            <w:pPr>
              <w:spacing w:after="0" w:line="240" w:lineRule="auto"/>
              <w:jc w:val="center"/>
              <w:rPr>
                <w:rFonts w:ascii="Calibri" w:eastAsia="Times New Roman" w:hAnsi="Calibri" w:cs="Calibri"/>
                <w:sz w:val="24"/>
                <w:szCs w:val="24"/>
                <w:lang w:eastAsia="it-IT"/>
              </w:rPr>
            </w:pPr>
          </w:p>
        </w:tc>
        <w:tc>
          <w:tcPr>
            <w:tcW w:w="402" w:type="pct"/>
          </w:tcPr>
          <w:p w14:paraId="678CD31F" w14:textId="7C611C82" w:rsidR="00CA0A43" w:rsidRPr="00C04A9C" w:rsidRDefault="00CA0A43" w:rsidP="00CA0A43">
            <w:pPr>
              <w:spacing w:after="0" w:line="240" w:lineRule="auto"/>
              <w:jc w:val="center"/>
              <w:rPr>
                <w:rFonts w:ascii="Calibri" w:eastAsia="Times New Roman" w:hAnsi="Calibri" w:cs="Calibri"/>
                <w:sz w:val="24"/>
                <w:szCs w:val="24"/>
                <w:lang w:eastAsia="it-IT"/>
              </w:rPr>
            </w:pPr>
          </w:p>
        </w:tc>
        <w:tc>
          <w:tcPr>
            <w:tcW w:w="400" w:type="pct"/>
          </w:tcPr>
          <w:p w14:paraId="208C4BCB" w14:textId="11B8DF74" w:rsidR="00CA0A43" w:rsidRPr="00C04A9C" w:rsidRDefault="00CA0A43" w:rsidP="00CA0A43">
            <w:pPr>
              <w:spacing w:after="0" w:line="240" w:lineRule="auto"/>
              <w:jc w:val="center"/>
              <w:rPr>
                <w:rFonts w:ascii="Calibri" w:eastAsia="Times New Roman" w:hAnsi="Calibri" w:cs="Calibri"/>
                <w:sz w:val="24"/>
                <w:szCs w:val="24"/>
                <w:lang w:eastAsia="it-IT"/>
              </w:rPr>
            </w:pPr>
          </w:p>
        </w:tc>
        <w:tc>
          <w:tcPr>
            <w:tcW w:w="401" w:type="pct"/>
          </w:tcPr>
          <w:p w14:paraId="41446411" w14:textId="6CA1AEB9" w:rsidR="00CA0A43" w:rsidRPr="00C04A9C" w:rsidRDefault="00CA0A43" w:rsidP="00CA0A43">
            <w:pPr>
              <w:spacing w:after="0" w:line="240" w:lineRule="auto"/>
              <w:jc w:val="center"/>
              <w:rPr>
                <w:rFonts w:ascii="Calibri" w:eastAsia="Times New Roman" w:hAnsi="Calibri" w:cs="Calibri"/>
                <w:sz w:val="24"/>
                <w:szCs w:val="24"/>
                <w:lang w:eastAsia="it-IT"/>
              </w:rPr>
            </w:pPr>
          </w:p>
        </w:tc>
        <w:tc>
          <w:tcPr>
            <w:tcW w:w="691" w:type="pct"/>
            <w:gridSpan w:val="2"/>
            <w:vAlign w:val="center"/>
          </w:tcPr>
          <w:p w14:paraId="77BFB84A" w14:textId="4F64E493" w:rsidR="00CA0A43" w:rsidRPr="00C04A9C" w:rsidRDefault="00CA0A43" w:rsidP="00CA0A43">
            <w:pPr>
              <w:spacing w:after="0" w:line="240" w:lineRule="auto"/>
              <w:jc w:val="center"/>
              <w:rPr>
                <w:rFonts w:ascii="Calibri" w:eastAsia="Times New Roman" w:hAnsi="Calibri" w:cs="Calibri"/>
                <w:sz w:val="24"/>
                <w:szCs w:val="24"/>
                <w:lang w:eastAsia="it-IT"/>
              </w:rPr>
            </w:pPr>
          </w:p>
        </w:tc>
        <w:tc>
          <w:tcPr>
            <w:tcW w:w="498" w:type="pct"/>
            <w:gridSpan w:val="3"/>
          </w:tcPr>
          <w:p w14:paraId="110DE01A" w14:textId="025D4677" w:rsidR="00CA0A43" w:rsidRPr="00C04A9C" w:rsidRDefault="00CA0A43" w:rsidP="00CA0A43">
            <w:pPr>
              <w:spacing w:after="0" w:line="240" w:lineRule="auto"/>
              <w:jc w:val="center"/>
              <w:rPr>
                <w:rFonts w:ascii="Calibri" w:eastAsia="Times New Roman" w:hAnsi="Calibri" w:cs="Calibri"/>
                <w:sz w:val="24"/>
                <w:szCs w:val="24"/>
                <w:lang w:eastAsia="it-IT"/>
              </w:rPr>
            </w:pPr>
          </w:p>
        </w:tc>
        <w:tc>
          <w:tcPr>
            <w:tcW w:w="499" w:type="pct"/>
          </w:tcPr>
          <w:p w14:paraId="5C5B0A9A" w14:textId="0DB20B04" w:rsidR="00CA0A43" w:rsidRPr="00C04A9C" w:rsidRDefault="00CA0A43" w:rsidP="00CA0A43">
            <w:pPr>
              <w:spacing w:after="0" w:line="240" w:lineRule="auto"/>
              <w:jc w:val="center"/>
              <w:rPr>
                <w:rFonts w:ascii="Calibri" w:eastAsia="Times New Roman" w:hAnsi="Calibri" w:cs="Calibri"/>
                <w:sz w:val="24"/>
                <w:szCs w:val="24"/>
                <w:lang w:eastAsia="it-IT"/>
              </w:rPr>
            </w:pPr>
          </w:p>
        </w:tc>
      </w:tr>
      <w:tr w:rsidR="00CA0A43" w:rsidRPr="00C04A9C" w14:paraId="70C579EC" w14:textId="77777777" w:rsidTr="0020107B">
        <w:trPr>
          <w:jc w:val="center"/>
        </w:trPr>
        <w:tc>
          <w:tcPr>
            <w:tcW w:w="1710" w:type="pct"/>
            <w:hideMark/>
          </w:tcPr>
          <w:p w14:paraId="0005D85F" w14:textId="77777777" w:rsidR="00CA0A43" w:rsidRPr="00C04A9C" w:rsidRDefault="00CA0A43" w:rsidP="00CA0A43">
            <w:pPr>
              <w:spacing w:after="0" w:line="240" w:lineRule="auto"/>
              <w:jc w:val="both"/>
              <w:rPr>
                <w:rFonts w:ascii="Calibri" w:eastAsia="Times New Roman" w:hAnsi="Calibri" w:cs="Calibri"/>
                <w:sz w:val="24"/>
                <w:szCs w:val="24"/>
                <w:lang w:val="en-GB" w:eastAsia="it-IT"/>
              </w:rPr>
            </w:pPr>
            <w:r w:rsidRPr="00C04A9C">
              <w:rPr>
                <w:rFonts w:ascii="Calibri" w:eastAsia="Times New Roman" w:hAnsi="Calibri" w:cs="Calibri"/>
                <w:sz w:val="24"/>
                <w:szCs w:val="24"/>
                <w:lang w:val="en-GB" w:eastAsia="it-IT"/>
              </w:rPr>
              <w:t xml:space="preserve">Area III </w:t>
            </w:r>
          </w:p>
        </w:tc>
        <w:tc>
          <w:tcPr>
            <w:tcW w:w="399" w:type="pct"/>
            <w:vAlign w:val="center"/>
          </w:tcPr>
          <w:p w14:paraId="7B4A680F" w14:textId="77777777" w:rsidR="00CA0A43" w:rsidRPr="00C04A9C" w:rsidRDefault="00CA0A43" w:rsidP="00CA0A43">
            <w:pPr>
              <w:spacing w:after="0" w:line="240" w:lineRule="auto"/>
              <w:jc w:val="center"/>
              <w:rPr>
                <w:rFonts w:ascii="Calibri" w:eastAsia="Times New Roman" w:hAnsi="Calibri" w:cs="Calibri"/>
                <w:sz w:val="24"/>
                <w:szCs w:val="24"/>
                <w:lang w:val="en-GB" w:eastAsia="it-IT"/>
              </w:rPr>
            </w:pPr>
            <w:r w:rsidRPr="00C04A9C">
              <w:rPr>
                <w:rFonts w:ascii="Calibri" w:eastAsia="Times New Roman" w:hAnsi="Calibri" w:cs="Calibri"/>
                <w:sz w:val="24"/>
                <w:szCs w:val="24"/>
                <w:lang w:val="en-GB" w:eastAsia="it-IT"/>
              </w:rPr>
              <w:t>134</w:t>
            </w:r>
          </w:p>
        </w:tc>
        <w:tc>
          <w:tcPr>
            <w:tcW w:w="402" w:type="pct"/>
            <w:vAlign w:val="center"/>
          </w:tcPr>
          <w:p w14:paraId="70870674" w14:textId="77777777" w:rsidR="00CA0A43" w:rsidRPr="00C04A9C" w:rsidRDefault="00CA0A43" w:rsidP="00CA0A43">
            <w:pPr>
              <w:spacing w:after="0" w:line="240" w:lineRule="auto"/>
              <w:jc w:val="center"/>
              <w:rPr>
                <w:rFonts w:ascii="Calibri" w:eastAsia="Times New Roman" w:hAnsi="Calibri" w:cs="Calibri"/>
                <w:sz w:val="24"/>
                <w:szCs w:val="24"/>
                <w:lang w:val="en-GB" w:eastAsia="it-IT"/>
              </w:rPr>
            </w:pPr>
            <w:r w:rsidRPr="00C04A9C">
              <w:rPr>
                <w:rFonts w:ascii="Calibri" w:eastAsia="Times New Roman" w:hAnsi="Calibri" w:cs="Calibri"/>
                <w:sz w:val="24"/>
                <w:szCs w:val="24"/>
                <w:lang w:val="en-GB" w:eastAsia="it-IT"/>
              </w:rPr>
              <w:t>134</w:t>
            </w:r>
          </w:p>
        </w:tc>
        <w:tc>
          <w:tcPr>
            <w:tcW w:w="400" w:type="pct"/>
            <w:vAlign w:val="center"/>
          </w:tcPr>
          <w:p w14:paraId="070F7346" w14:textId="049B4D56" w:rsidR="00CA0A43" w:rsidRPr="00C04A9C" w:rsidRDefault="00CA0A43" w:rsidP="00CA0A43">
            <w:pPr>
              <w:spacing w:after="0" w:line="240" w:lineRule="auto"/>
              <w:jc w:val="center"/>
              <w:rPr>
                <w:rFonts w:ascii="Calibri" w:eastAsia="Times New Roman" w:hAnsi="Calibri" w:cs="Calibri"/>
                <w:sz w:val="24"/>
                <w:szCs w:val="24"/>
                <w:lang w:val="en-GB" w:eastAsia="it-IT"/>
              </w:rPr>
            </w:pPr>
            <w:r w:rsidRPr="00C04A9C">
              <w:rPr>
                <w:rFonts w:ascii="Calibri" w:eastAsia="Times New Roman" w:hAnsi="Calibri" w:cs="Calibri"/>
                <w:sz w:val="24"/>
                <w:szCs w:val="24"/>
                <w:lang w:val="en-GB" w:eastAsia="it-IT"/>
              </w:rPr>
              <w:t>37</w:t>
            </w:r>
          </w:p>
        </w:tc>
        <w:tc>
          <w:tcPr>
            <w:tcW w:w="401" w:type="pct"/>
            <w:vAlign w:val="center"/>
          </w:tcPr>
          <w:p w14:paraId="76C603E4" w14:textId="1FD3E4D0" w:rsidR="00CA0A43" w:rsidRPr="00C04A9C" w:rsidRDefault="00BE57B2" w:rsidP="00CA0A43">
            <w:pPr>
              <w:spacing w:after="0" w:line="240" w:lineRule="auto"/>
              <w:jc w:val="center"/>
              <w:rPr>
                <w:rFonts w:ascii="Calibri" w:eastAsia="Times New Roman" w:hAnsi="Calibri" w:cs="Calibri"/>
                <w:sz w:val="24"/>
                <w:szCs w:val="24"/>
                <w:lang w:val="en-GB" w:eastAsia="it-IT"/>
              </w:rPr>
            </w:pPr>
            <w:r>
              <w:rPr>
                <w:rFonts w:ascii="Calibri" w:eastAsia="Times New Roman" w:hAnsi="Calibri" w:cs="Calibri"/>
                <w:sz w:val="24"/>
                <w:szCs w:val="24"/>
                <w:lang w:val="en-GB" w:eastAsia="it-IT"/>
              </w:rPr>
              <w:t>40</w:t>
            </w:r>
          </w:p>
        </w:tc>
        <w:tc>
          <w:tcPr>
            <w:tcW w:w="691" w:type="pct"/>
            <w:gridSpan w:val="2"/>
            <w:vAlign w:val="center"/>
          </w:tcPr>
          <w:p w14:paraId="25903C43" w14:textId="73821F0D" w:rsidR="00CA0A43" w:rsidRPr="00C04A9C" w:rsidRDefault="00BE57B2" w:rsidP="00CA0A43">
            <w:pPr>
              <w:spacing w:after="0" w:line="240" w:lineRule="auto"/>
              <w:jc w:val="center"/>
              <w:rPr>
                <w:rFonts w:ascii="Calibri" w:eastAsia="Times New Roman" w:hAnsi="Calibri" w:cs="Calibri"/>
                <w:sz w:val="24"/>
                <w:szCs w:val="24"/>
                <w:lang w:val="en-GB" w:eastAsia="it-IT"/>
              </w:rPr>
            </w:pPr>
            <w:r>
              <w:rPr>
                <w:rFonts w:ascii="Calibri" w:eastAsia="Times New Roman" w:hAnsi="Calibri" w:cs="Calibri"/>
                <w:sz w:val="24"/>
                <w:szCs w:val="24"/>
                <w:lang w:val="en-GB" w:eastAsia="it-IT"/>
              </w:rPr>
              <w:t>74</w:t>
            </w:r>
          </w:p>
        </w:tc>
        <w:tc>
          <w:tcPr>
            <w:tcW w:w="498" w:type="pct"/>
            <w:gridSpan w:val="3"/>
            <w:vAlign w:val="center"/>
          </w:tcPr>
          <w:p w14:paraId="2964A8B0" w14:textId="08D059D1" w:rsidR="00CA0A43" w:rsidRPr="00C04A9C" w:rsidRDefault="00CA0A43" w:rsidP="00CA0A43">
            <w:pPr>
              <w:spacing w:after="0" w:line="240" w:lineRule="auto"/>
              <w:jc w:val="center"/>
              <w:rPr>
                <w:rFonts w:ascii="Calibri" w:eastAsia="Times New Roman" w:hAnsi="Calibri" w:cs="Calibri"/>
                <w:sz w:val="24"/>
                <w:szCs w:val="24"/>
                <w:lang w:val="en-GB" w:eastAsia="it-IT"/>
              </w:rPr>
            </w:pPr>
            <w:r>
              <w:rPr>
                <w:rFonts w:ascii="Calibri" w:eastAsia="Times New Roman" w:hAnsi="Calibri" w:cs="Calibri"/>
                <w:sz w:val="24"/>
                <w:szCs w:val="24"/>
                <w:lang w:val="en-GB" w:eastAsia="it-IT"/>
              </w:rPr>
              <w:t>43</w:t>
            </w:r>
          </w:p>
        </w:tc>
        <w:tc>
          <w:tcPr>
            <w:tcW w:w="499" w:type="pct"/>
            <w:vAlign w:val="center"/>
          </w:tcPr>
          <w:p w14:paraId="15A83351" w14:textId="64F288E1" w:rsidR="00CA0A43" w:rsidRPr="00C04A9C" w:rsidRDefault="00D3501F" w:rsidP="00CA0A43">
            <w:pPr>
              <w:spacing w:after="0" w:line="240" w:lineRule="auto"/>
              <w:jc w:val="center"/>
              <w:rPr>
                <w:rFonts w:ascii="Calibri" w:eastAsia="Times New Roman" w:hAnsi="Calibri" w:cs="Calibri"/>
                <w:sz w:val="24"/>
                <w:szCs w:val="24"/>
                <w:lang w:val="en-GB" w:eastAsia="it-IT"/>
              </w:rPr>
            </w:pPr>
            <w:r w:rsidRPr="004515D2">
              <w:rPr>
                <w:rFonts w:ascii="Calibri" w:eastAsia="Times New Roman" w:hAnsi="Calibri" w:cs="Calibri"/>
                <w:sz w:val="24"/>
                <w:szCs w:val="24"/>
                <w:lang w:val="en-GB" w:eastAsia="it-IT"/>
              </w:rPr>
              <w:t>40</w:t>
            </w:r>
          </w:p>
        </w:tc>
      </w:tr>
      <w:tr w:rsidR="00CA0A43" w:rsidRPr="00C04A9C" w14:paraId="24CE7A2A" w14:textId="77777777" w:rsidTr="0020107B">
        <w:trPr>
          <w:jc w:val="center"/>
        </w:trPr>
        <w:tc>
          <w:tcPr>
            <w:tcW w:w="1710" w:type="pct"/>
            <w:hideMark/>
          </w:tcPr>
          <w:p w14:paraId="62E34838" w14:textId="77777777" w:rsidR="00CA0A43" w:rsidRPr="00C04A9C" w:rsidRDefault="00CA0A43" w:rsidP="00CA0A43">
            <w:pPr>
              <w:spacing w:after="0" w:line="240" w:lineRule="auto"/>
              <w:jc w:val="both"/>
              <w:rPr>
                <w:rFonts w:ascii="Calibri" w:eastAsia="Times New Roman" w:hAnsi="Calibri" w:cs="Calibri"/>
                <w:sz w:val="24"/>
                <w:szCs w:val="24"/>
                <w:lang w:val="en-GB" w:eastAsia="it-IT"/>
              </w:rPr>
            </w:pPr>
            <w:r w:rsidRPr="00C04A9C">
              <w:rPr>
                <w:rFonts w:ascii="Calibri" w:eastAsia="Times New Roman" w:hAnsi="Calibri" w:cs="Calibri"/>
                <w:sz w:val="24"/>
                <w:szCs w:val="24"/>
                <w:lang w:val="en-GB" w:eastAsia="it-IT"/>
              </w:rPr>
              <w:t>Area II</w:t>
            </w:r>
          </w:p>
        </w:tc>
        <w:tc>
          <w:tcPr>
            <w:tcW w:w="399" w:type="pct"/>
            <w:vAlign w:val="center"/>
          </w:tcPr>
          <w:p w14:paraId="4456855A" w14:textId="77777777" w:rsidR="00CA0A43" w:rsidRPr="00C04A9C" w:rsidRDefault="00CA0A43" w:rsidP="00CA0A43">
            <w:pPr>
              <w:spacing w:after="0" w:line="240" w:lineRule="auto"/>
              <w:jc w:val="center"/>
              <w:rPr>
                <w:rFonts w:ascii="Calibri" w:eastAsia="Times New Roman" w:hAnsi="Calibri" w:cs="Calibri"/>
                <w:sz w:val="24"/>
                <w:szCs w:val="24"/>
                <w:lang w:val="en-GB" w:eastAsia="it-IT"/>
              </w:rPr>
            </w:pPr>
            <w:r w:rsidRPr="00C04A9C">
              <w:rPr>
                <w:rFonts w:ascii="Calibri" w:eastAsia="Times New Roman" w:hAnsi="Calibri" w:cs="Calibri"/>
                <w:sz w:val="24"/>
                <w:szCs w:val="24"/>
                <w:lang w:val="en-GB" w:eastAsia="it-IT"/>
              </w:rPr>
              <w:t>47</w:t>
            </w:r>
          </w:p>
        </w:tc>
        <w:tc>
          <w:tcPr>
            <w:tcW w:w="402" w:type="pct"/>
            <w:vAlign w:val="center"/>
          </w:tcPr>
          <w:p w14:paraId="4646B4F2" w14:textId="77777777" w:rsidR="00CA0A43" w:rsidRPr="00C04A9C" w:rsidRDefault="00CA0A43" w:rsidP="00CA0A43">
            <w:pPr>
              <w:spacing w:after="0" w:line="240" w:lineRule="auto"/>
              <w:jc w:val="center"/>
              <w:rPr>
                <w:rFonts w:ascii="Calibri" w:eastAsia="Times New Roman" w:hAnsi="Calibri" w:cs="Calibri"/>
                <w:sz w:val="24"/>
                <w:szCs w:val="24"/>
                <w:lang w:val="en-GB" w:eastAsia="it-IT"/>
              </w:rPr>
            </w:pPr>
            <w:r w:rsidRPr="00C04A9C">
              <w:rPr>
                <w:rFonts w:ascii="Calibri" w:eastAsia="Times New Roman" w:hAnsi="Calibri" w:cs="Calibri"/>
                <w:sz w:val="24"/>
                <w:szCs w:val="24"/>
                <w:lang w:val="en-GB" w:eastAsia="it-IT"/>
              </w:rPr>
              <w:t>47</w:t>
            </w:r>
          </w:p>
        </w:tc>
        <w:tc>
          <w:tcPr>
            <w:tcW w:w="400" w:type="pct"/>
            <w:vAlign w:val="center"/>
          </w:tcPr>
          <w:p w14:paraId="21988D4B" w14:textId="54F29D81" w:rsidR="00CA0A43" w:rsidRPr="00C04A9C" w:rsidRDefault="00CA0A43" w:rsidP="00CA0A43">
            <w:pPr>
              <w:spacing w:after="0" w:line="240" w:lineRule="auto"/>
              <w:jc w:val="center"/>
              <w:rPr>
                <w:rFonts w:ascii="Calibri" w:eastAsia="Times New Roman" w:hAnsi="Calibri" w:cs="Calibri"/>
                <w:sz w:val="24"/>
                <w:szCs w:val="24"/>
                <w:lang w:val="en-GB" w:eastAsia="it-IT"/>
              </w:rPr>
            </w:pPr>
            <w:r w:rsidRPr="00C04A9C">
              <w:rPr>
                <w:rFonts w:ascii="Calibri" w:eastAsia="Times New Roman" w:hAnsi="Calibri" w:cs="Calibri"/>
                <w:sz w:val="24"/>
                <w:szCs w:val="24"/>
                <w:lang w:val="en-GB" w:eastAsia="it-IT"/>
              </w:rPr>
              <w:t>21</w:t>
            </w:r>
          </w:p>
        </w:tc>
        <w:tc>
          <w:tcPr>
            <w:tcW w:w="401" w:type="pct"/>
            <w:vAlign w:val="center"/>
          </w:tcPr>
          <w:p w14:paraId="747146DE" w14:textId="0606B598" w:rsidR="00CA0A43" w:rsidRPr="00C04A9C" w:rsidRDefault="00BE57B2" w:rsidP="00CA0A43">
            <w:pPr>
              <w:spacing w:after="0" w:line="240" w:lineRule="auto"/>
              <w:jc w:val="center"/>
              <w:rPr>
                <w:rFonts w:ascii="Calibri" w:eastAsia="Times New Roman" w:hAnsi="Calibri" w:cs="Calibri"/>
                <w:sz w:val="24"/>
                <w:szCs w:val="24"/>
                <w:lang w:val="en-GB" w:eastAsia="it-IT"/>
              </w:rPr>
            </w:pPr>
            <w:r>
              <w:rPr>
                <w:rFonts w:ascii="Calibri" w:eastAsia="Times New Roman" w:hAnsi="Calibri" w:cs="Calibri"/>
                <w:sz w:val="24"/>
                <w:szCs w:val="24"/>
                <w:lang w:val="en-GB" w:eastAsia="it-IT"/>
              </w:rPr>
              <w:t>20</w:t>
            </w:r>
          </w:p>
        </w:tc>
        <w:tc>
          <w:tcPr>
            <w:tcW w:w="691" w:type="pct"/>
            <w:gridSpan w:val="2"/>
            <w:vAlign w:val="center"/>
          </w:tcPr>
          <w:p w14:paraId="38B89D92" w14:textId="08E58A4D" w:rsidR="00CA0A43" w:rsidRPr="00C04A9C" w:rsidRDefault="00BE57B2" w:rsidP="00CA0A43">
            <w:pPr>
              <w:spacing w:after="0" w:line="240" w:lineRule="auto"/>
              <w:jc w:val="center"/>
              <w:rPr>
                <w:rFonts w:ascii="Calibri" w:eastAsia="Times New Roman" w:hAnsi="Calibri" w:cs="Calibri"/>
                <w:sz w:val="24"/>
                <w:szCs w:val="24"/>
                <w:lang w:val="en-GB" w:eastAsia="it-IT"/>
              </w:rPr>
            </w:pPr>
            <w:r>
              <w:rPr>
                <w:rFonts w:ascii="Calibri" w:eastAsia="Times New Roman" w:hAnsi="Calibri" w:cs="Calibri"/>
                <w:sz w:val="24"/>
                <w:szCs w:val="24"/>
                <w:lang w:val="en-GB" w:eastAsia="it-IT"/>
              </w:rPr>
              <w:t>27</w:t>
            </w:r>
          </w:p>
        </w:tc>
        <w:tc>
          <w:tcPr>
            <w:tcW w:w="498" w:type="pct"/>
            <w:gridSpan w:val="3"/>
            <w:vAlign w:val="center"/>
          </w:tcPr>
          <w:p w14:paraId="1D81CBAC" w14:textId="29C674B3" w:rsidR="00CA0A43" w:rsidRPr="00C04A9C" w:rsidRDefault="00CA0A43" w:rsidP="00CA0A43">
            <w:pPr>
              <w:spacing w:after="0" w:line="240" w:lineRule="auto"/>
              <w:jc w:val="center"/>
              <w:rPr>
                <w:rFonts w:ascii="Calibri" w:eastAsia="Times New Roman" w:hAnsi="Calibri" w:cs="Calibri"/>
                <w:sz w:val="24"/>
                <w:szCs w:val="24"/>
                <w:lang w:val="en-GB" w:eastAsia="it-IT"/>
              </w:rPr>
            </w:pPr>
            <w:r>
              <w:rPr>
                <w:rFonts w:ascii="Calibri" w:eastAsia="Times New Roman" w:hAnsi="Calibri" w:cs="Calibri"/>
                <w:sz w:val="24"/>
                <w:szCs w:val="24"/>
                <w:lang w:val="en-GB" w:eastAsia="it-IT"/>
              </w:rPr>
              <w:t>26</w:t>
            </w:r>
          </w:p>
        </w:tc>
        <w:tc>
          <w:tcPr>
            <w:tcW w:w="499" w:type="pct"/>
            <w:vAlign w:val="center"/>
          </w:tcPr>
          <w:p w14:paraId="176F52F7" w14:textId="2C1DEE21" w:rsidR="00CA0A43" w:rsidRPr="00C04A9C" w:rsidRDefault="00D906C9" w:rsidP="00CA0A43">
            <w:pPr>
              <w:spacing w:after="0" w:line="240" w:lineRule="auto"/>
              <w:jc w:val="center"/>
              <w:rPr>
                <w:rFonts w:ascii="Calibri" w:eastAsia="Times New Roman" w:hAnsi="Calibri" w:cs="Calibri"/>
                <w:sz w:val="24"/>
                <w:szCs w:val="24"/>
                <w:lang w:val="en-GB" w:eastAsia="it-IT"/>
              </w:rPr>
            </w:pPr>
            <w:r>
              <w:rPr>
                <w:rFonts w:ascii="Calibri" w:eastAsia="Times New Roman" w:hAnsi="Calibri" w:cs="Calibri"/>
                <w:sz w:val="24"/>
                <w:szCs w:val="24"/>
                <w:lang w:val="en-GB" w:eastAsia="it-IT"/>
              </w:rPr>
              <w:t>24</w:t>
            </w:r>
          </w:p>
        </w:tc>
      </w:tr>
      <w:tr w:rsidR="00CA0A43" w:rsidRPr="00C04A9C" w14:paraId="5AFCCEDD" w14:textId="77777777" w:rsidTr="0020107B">
        <w:trPr>
          <w:jc w:val="center"/>
        </w:trPr>
        <w:tc>
          <w:tcPr>
            <w:tcW w:w="1710" w:type="pct"/>
            <w:hideMark/>
          </w:tcPr>
          <w:p w14:paraId="20316C16" w14:textId="77777777" w:rsidR="00CA0A43" w:rsidRPr="00C04A9C" w:rsidRDefault="00CA0A43" w:rsidP="00CA0A43">
            <w:pPr>
              <w:spacing w:after="0" w:line="240" w:lineRule="auto"/>
              <w:jc w:val="both"/>
              <w:rPr>
                <w:rFonts w:ascii="Calibri" w:eastAsia="Times New Roman" w:hAnsi="Calibri" w:cs="Calibri"/>
                <w:sz w:val="24"/>
                <w:szCs w:val="24"/>
                <w:lang w:eastAsia="it-IT"/>
              </w:rPr>
            </w:pPr>
            <w:r w:rsidRPr="00C04A9C">
              <w:rPr>
                <w:rFonts w:ascii="Calibri" w:eastAsia="Times New Roman" w:hAnsi="Calibri" w:cs="Calibri"/>
                <w:sz w:val="24"/>
                <w:szCs w:val="24"/>
                <w:lang w:eastAsia="it-IT"/>
              </w:rPr>
              <w:t>Area I</w:t>
            </w:r>
          </w:p>
        </w:tc>
        <w:tc>
          <w:tcPr>
            <w:tcW w:w="399" w:type="pct"/>
            <w:vAlign w:val="center"/>
          </w:tcPr>
          <w:p w14:paraId="230C3EC4" w14:textId="77777777" w:rsidR="00CA0A43" w:rsidRPr="00C04A9C" w:rsidRDefault="00CA0A43" w:rsidP="00CA0A43">
            <w:pPr>
              <w:spacing w:after="0" w:line="240" w:lineRule="auto"/>
              <w:jc w:val="center"/>
              <w:rPr>
                <w:rFonts w:ascii="Calibri" w:eastAsia="Times New Roman" w:hAnsi="Calibri" w:cs="Calibri"/>
                <w:sz w:val="24"/>
                <w:szCs w:val="24"/>
                <w:lang w:eastAsia="it-IT"/>
              </w:rPr>
            </w:pPr>
            <w:r w:rsidRPr="00C04A9C">
              <w:rPr>
                <w:rFonts w:ascii="Calibri" w:eastAsia="Times New Roman" w:hAnsi="Calibri" w:cs="Calibri"/>
                <w:sz w:val="24"/>
                <w:szCs w:val="24"/>
                <w:lang w:eastAsia="it-IT"/>
              </w:rPr>
              <w:t>0</w:t>
            </w:r>
          </w:p>
        </w:tc>
        <w:tc>
          <w:tcPr>
            <w:tcW w:w="402" w:type="pct"/>
            <w:vAlign w:val="center"/>
          </w:tcPr>
          <w:p w14:paraId="27D0B694" w14:textId="77777777" w:rsidR="00CA0A43" w:rsidRPr="00C04A9C" w:rsidRDefault="00CA0A43" w:rsidP="00CA0A43">
            <w:pPr>
              <w:spacing w:after="0" w:line="240" w:lineRule="auto"/>
              <w:jc w:val="center"/>
              <w:rPr>
                <w:rFonts w:ascii="Calibri" w:eastAsia="Times New Roman" w:hAnsi="Calibri" w:cs="Calibri"/>
                <w:sz w:val="24"/>
                <w:szCs w:val="24"/>
                <w:lang w:eastAsia="it-IT"/>
              </w:rPr>
            </w:pPr>
            <w:r w:rsidRPr="00C04A9C">
              <w:rPr>
                <w:rFonts w:ascii="Calibri" w:eastAsia="Times New Roman" w:hAnsi="Calibri" w:cs="Calibri"/>
                <w:sz w:val="24"/>
                <w:szCs w:val="24"/>
                <w:lang w:eastAsia="it-IT"/>
              </w:rPr>
              <w:t>0</w:t>
            </w:r>
          </w:p>
        </w:tc>
        <w:tc>
          <w:tcPr>
            <w:tcW w:w="400" w:type="pct"/>
            <w:vAlign w:val="center"/>
          </w:tcPr>
          <w:p w14:paraId="0CF90949" w14:textId="7A913FB7" w:rsidR="00CA0A43" w:rsidRPr="00C04A9C" w:rsidRDefault="00CA0A43" w:rsidP="00CA0A43">
            <w:pPr>
              <w:spacing w:after="0" w:line="240" w:lineRule="auto"/>
              <w:jc w:val="center"/>
              <w:rPr>
                <w:rFonts w:ascii="Calibri" w:eastAsia="Times New Roman" w:hAnsi="Calibri" w:cs="Calibri"/>
                <w:sz w:val="24"/>
                <w:szCs w:val="24"/>
                <w:lang w:eastAsia="it-IT"/>
              </w:rPr>
            </w:pPr>
            <w:r w:rsidRPr="00C04A9C">
              <w:rPr>
                <w:rFonts w:ascii="Calibri" w:eastAsia="Times New Roman" w:hAnsi="Calibri" w:cs="Calibri"/>
                <w:sz w:val="24"/>
                <w:szCs w:val="24"/>
                <w:lang w:eastAsia="it-IT"/>
              </w:rPr>
              <w:t>0</w:t>
            </w:r>
          </w:p>
        </w:tc>
        <w:tc>
          <w:tcPr>
            <w:tcW w:w="401" w:type="pct"/>
            <w:vAlign w:val="center"/>
          </w:tcPr>
          <w:p w14:paraId="48E5EDDE" w14:textId="7FED8753" w:rsidR="00CA0A43" w:rsidRPr="00C04A9C" w:rsidRDefault="00CA0A43" w:rsidP="00CA0A43">
            <w:pPr>
              <w:spacing w:after="0" w:line="240" w:lineRule="auto"/>
              <w:jc w:val="center"/>
              <w:rPr>
                <w:rFonts w:ascii="Calibri" w:eastAsia="Times New Roman" w:hAnsi="Calibri" w:cs="Calibri"/>
                <w:sz w:val="24"/>
                <w:szCs w:val="24"/>
                <w:lang w:eastAsia="it-IT"/>
              </w:rPr>
            </w:pPr>
            <w:r>
              <w:rPr>
                <w:rFonts w:ascii="Calibri" w:eastAsia="Times New Roman" w:hAnsi="Calibri" w:cs="Calibri"/>
                <w:sz w:val="24"/>
                <w:szCs w:val="24"/>
                <w:lang w:eastAsia="it-IT"/>
              </w:rPr>
              <w:t>0</w:t>
            </w:r>
          </w:p>
        </w:tc>
        <w:tc>
          <w:tcPr>
            <w:tcW w:w="691" w:type="pct"/>
            <w:gridSpan w:val="2"/>
            <w:vAlign w:val="center"/>
          </w:tcPr>
          <w:p w14:paraId="37E327E7" w14:textId="77777777" w:rsidR="00CA0A43" w:rsidRPr="00C04A9C" w:rsidRDefault="00CA0A43" w:rsidP="00CA0A43">
            <w:pPr>
              <w:spacing w:after="0" w:line="240" w:lineRule="auto"/>
              <w:jc w:val="center"/>
              <w:rPr>
                <w:rFonts w:ascii="Calibri" w:eastAsia="Times New Roman" w:hAnsi="Calibri" w:cs="Calibri"/>
                <w:sz w:val="24"/>
                <w:szCs w:val="24"/>
                <w:lang w:eastAsia="it-IT"/>
              </w:rPr>
            </w:pPr>
            <w:r w:rsidRPr="00C04A9C">
              <w:rPr>
                <w:rFonts w:ascii="Calibri" w:eastAsia="Times New Roman" w:hAnsi="Calibri" w:cs="Calibri"/>
                <w:sz w:val="24"/>
                <w:szCs w:val="24"/>
                <w:lang w:eastAsia="it-IT"/>
              </w:rPr>
              <w:t>0</w:t>
            </w:r>
          </w:p>
        </w:tc>
        <w:tc>
          <w:tcPr>
            <w:tcW w:w="498" w:type="pct"/>
            <w:gridSpan w:val="3"/>
            <w:vAlign w:val="center"/>
          </w:tcPr>
          <w:p w14:paraId="207EA2FC" w14:textId="77777777" w:rsidR="00CA0A43" w:rsidRPr="00C04A9C" w:rsidRDefault="00CA0A43" w:rsidP="00CA0A43">
            <w:pPr>
              <w:spacing w:after="0" w:line="240" w:lineRule="auto"/>
              <w:jc w:val="center"/>
              <w:rPr>
                <w:rFonts w:ascii="Calibri" w:eastAsia="Times New Roman" w:hAnsi="Calibri" w:cs="Calibri"/>
                <w:sz w:val="24"/>
                <w:szCs w:val="24"/>
                <w:lang w:eastAsia="it-IT"/>
              </w:rPr>
            </w:pPr>
            <w:r w:rsidRPr="00C04A9C">
              <w:rPr>
                <w:rFonts w:ascii="Calibri" w:eastAsia="Times New Roman" w:hAnsi="Calibri" w:cs="Calibri"/>
                <w:sz w:val="24"/>
                <w:szCs w:val="24"/>
                <w:lang w:eastAsia="it-IT"/>
              </w:rPr>
              <w:t>0</w:t>
            </w:r>
          </w:p>
        </w:tc>
        <w:tc>
          <w:tcPr>
            <w:tcW w:w="499" w:type="pct"/>
            <w:vAlign w:val="center"/>
          </w:tcPr>
          <w:p w14:paraId="353F5DC3" w14:textId="5D27F741" w:rsidR="00CA0A43" w:rsidRPr="00C04A9C" w:rsidRDefault="00CA0A43" w:rsidP="00CA0A43">
            <w:pPr>
              <w:spacing w:after="0" w:line="240" w:lineRule="auto"/>
              <w:jc w:val="center"/>
              <w:rPr>
                <w:rFonts w:ascii="Calibri" w:eastAsia="Times New Roman" w:hAnsi="Calibri" w:cs="Calibri"/>
                <w:sz w:val="24"/>
                <w:szCs w:val="24"/>
                <w:lang w:eastAsia="it-IT"/>
              </w:rPr>
            </w:pPr>
            <w:r w:rsidRPr="00C04A9C">
              <w:rPr>
                <w:rFonts w:ascii="Calibri" w:eastAsia="Times New Roman" w:hAnsi="Calibri" w:cs="Calibri"/>
                <w:sz w:val="24"/>
                <w:szCs w:val="24"/>
                <w:lang w:eastAsia="it-IT"/>
              </w:rPr>
              <w:t>0</w:t>
            </w:r>
          </w:p>
        </w:tc>
      </w:tr>
      <w:tr w:rsidR="00CA0A43" w:rsidRPr="00C04A9C" w14:paraId="17BA2720" w14:textId="77777777" w:rsidTr="0020107B">
        <w:trPr>
          <w:jc w:val="center"/>
        </w:trPr>
        <w:tc>
          <w:tcPr>
            <w:tcW w:w="1710" w:type="pct"/>
            <w:hideMark/>
          </w:tcPr>
          <w:p w14:paraId="2F98EA00" w14:textId="77777777" w:rsidR="00CA0A43" w:rsidRPr="00C04A9C" w:rsidRDefault="00CA0A43" w:rsidP="00CA0A43">
            <w:pPr>
              <w:spacing w:after="0" w:line="240" w:lineRule="auto"/>
              <w:jc w:val="both"/>
              <w:rPr>
                <w:rFonts w:ascii="Calibri" w:eastAsia="Times New Roman" w:hAnsi="Calibri" w:cs="Calibri"/>
                <w:sz w:val="24"/>
                <w:szCs w:val="24"/>
                <w:lang w:eastAsia="it-IT"/>
              </w:rPr>
            </w:pPr>
            <w:r w:rsidRPr="00C04A9C">
              <w:rPr>
                <w:rFonts w:ascii="Calibri" w:eastAsia="Times New Roman" w:hAnsi="Calibri" w:cs="Calibri"/>
                <w:sz w:val="24"/>
                <w:szCs w:val="24"/>
                <w:lang w:eastAsia="it-IT"/>
              </w:rPr>
              <w:t>Altro (specificare)</w:t>
            </w:r>
          </w:p>
        </w:tc>
        <w:tc>
          <w:tcPr>
            <w:tcW w:w="399" w:type="pct"/>
            <w:vAlign w:val="center"/>
          </w:tcPr>
          <w:p w14:paraId="1855C331" w14:textId="77777777" w:rsidR="00CA0A43" w:rsidRPr="00C04A9C" w:rsidRDefault="00CA0A43" w:rsidP="00CA0A43">
            <w:pPr>
              <w:spacing w:after="0" w:line="240" w:lineRule="auto"/>
              <w:jc w:val="center"/>
              <w:rPr>
                <w:rFonts w:ascii="Calibri" w:eastAsia="Times New Roman" w:hAnsi="Calibri" w:cs="Calibri"/>
                <w:sz w:val="24"/>
                <w:szCs w:val="24"/>
                <w:lang w:eastAsia="it-IT"/>
              </w:rPr>
            </w:pPr>
            <w:r w:rsidRPr="00C04A9C">
              <w:rPr>
                <w:rFonts w:ascii="Calibri" w:eastAsia="Times New Roman" w:hAnsi="Calibri" w:cs="Calibri"/>
                <w:sz w:val="24"/>
                <w:szCs w:val="24"/>
                <w:lang w:eastAsia="it-IT"/>
              </w:rPr>
              <w:t>0</w:t>
            </w:r>
          </w:p>
        </w:tc>
        <w:tc>
          <w:tcPr>
            <w:tcW w:w="402" w:type="pct"/>
            <w:vAlign w:val="center"/>
          </w:tcPr>
          <w:p w14:paraId="2D2DE354" w14:textId="77777777" w:rsidR="00CA0A43" w:rsidRPr="00C04A9C" w:rsidRDefault="00CA0A43" w:rsidP="00CA0A43">
            <w:pPr>
              <w:spacing w:after="0" w:line="240" w:lineRule="auto"/>
              <w:jc w:val="center"/>
              <w:rPr>
                <w:rFonts w:ascii="Calibri" w:eastAsia="Times New Roman" w:hAnsi="Calibri" w:cs="Calibri"/>
                <w:sz w:val="24"/>
                <w:szCs w:val="24"/>
                <w:lang w:eastAsia="it-IT"/>
              </w:rPr>
            </w:pPr>
            <w:r w:rsidRPr="00C04A9C">
              <w:rPr>
                <w:rFonts w:ascii="Calibri" w:eastAsia="Times New Roman" w:hAnsi="Calibri" w:cs="Calibri"/>
                <w:sz w:val="24"/>
                <w:szCs w:val="24"/>
                <w:lang w:eastAsia="it-IT"/>
              </w:rPr>
              <w:t>0</w:t>
            </w:r>
          </w:p>
        </w:tc>
        <w:tc>
          <w:tcPr>
            <w:tcW w:w="400" w:type="pct"/>
            <w:vAlign w:val="center"/>
          </w:tcPr>
          <w:p w14:paraId="5476CDA7" w14:textId="3146583A" w:rsidR="00CA0A43" w:rsidRPr="00C04A9C" w:rsidRDefault="00CA0A43" w:rsidP="00CA0A43">
            <w:pPr>
              <w:spacing w:after="0" w:line="240" w:lineRule="auto"/>
              <w:jc w:val="center"/>
              <w:rPr>
                <w:rFonts w:ascii="Calibri" w:eastAsia="Times New Roman" w:hAnsi="Calibri" w:cs="Calibri"/>
                <w:sz w:val="24"/>
                <w:szCs w:val="24"/>
                <w:lang w:eastAsia="it-IT"/>
              </w:rPr>
            </w:pPr>
            <w:r w:rsidRPr="00C04A9C">
              <w:rPr>
                <w:rFonts w:ascii="Calibri" w:eastAsia="Times New Roman" w:hAnsi="Calibri" w:cs="Calibri"/>
                <w:sz w:val="24"/>
                <w:szCs w:val="24"/>
                <w:lang w:eastAsia="it-IT"/>
              </w:rPr>
              <w:t>0</w:t>
            </w:r>
          </w:p>
        </w:tc>
        <w:tc>
          <w:tcPr>
            <w:tcW w:w="401" w:type="pct"/>
            <w:vAlign w:val="center"/>
          </w:tcPr>
          <w:p w14:paraId="6CBC6C16" w14:textId="566D6DF1" w:rsidR="00CA0A43" w:rsidRPr="00C04A9C" w:rsidRDefault="00CA0A43" w:rsidP="00CA0A43">
            <w:pPr>
              <w:spacing w:after="0" w:line="240" w:lineRule="auto"/>
              <w:jc w:val="center"/>
              <w:rPr>
                <w:rFonts w:ascii="Calibri" w:eastAsia="Times New Roman" w:hAnsi="Calibri" w:cs="Calibri"/>
                <w:sz w:val="24"/>
                <w:szCs w:val="24"/>
                <w:lang w:eastAsia="it-IT"/>
              </w:rPr>
            </w:pPr>
            <w:r>
              <w:rPr>
                <w:rFonts w:ascii="Calibri" w:eastAsia="Times New Roman" w:hAnsi="Calibri" w:cs="Calibri"/>
                <w:sz w:val="24"/>
                <w:szCs w:val="24"/>
                <w:lang w:eastAsia="it-IT"/>
              </w:rPr>
              <w:t>0</w:t>
            </w:r>
          </w:p>
        </w:tc>
        <w:tc>
          <w:tcPr>
            <w:tcW w:w="691" w:type="pct"/>
            <w:gridSpan w:val="2"/>
            <w:vAlign w:val="center"/>
          </w:tcPr>
          <w:p w14:paraId="138B81D4" w14:textId="77777777" w:rsidR="00CA0A43" w:rsidRPr="00C04A9C" w:rsidRDefault="00CA0A43" w:rsidP="00CA0A43">
            <w:pPr>
              <w:spacing w:after="0" w:line="240" w:lineRule="auto"/>
              <w:jc w:val="center"/>
              <w:rPr>
                <w:rFonts w:ascii="Calibri" w:eastAsia="Times New Roman" w:hAnsi="Calibri" w:cs="Calibri"/>
                <w:sz w:val="24"/>
                <w:szCs w:val="24"/>
                <w:lang w:eastAsia="it-IT"/>
              </w:rPr>
            </w:pPr>
            <w:r w:rsidRPr="00C04A9C">
              <w:rPr>
                <w:rFonts w:ascii="Calibri" w:eastAsia="Times New Roman" w:hAnsi="Calibri" w:cs="Calibri"/>
                <w:sz w:val="24"/>
                <w:szCs w:val="24"/>
                <w:lang w:eastAsia="it-IT"/>
              </w:rPr>
              <w:t>0</w:t>
            </w:r>
          </w:p>
        </w:tc>
        <w:tc>
          <w:tcPr>
            <w:tcW w:w="498" w:type="pct"/>
            <w:gridSpan w:val="3"/>
            <w:vAlign w:val="center"/>
          </w:tcPr>
          <w:p w14:paraId="6A0062FA" w14:textId="77777777" w:rsidR="00CA0A43" w:rsidRPr="00C04A9C" w:rsidRDefault="00CA0A43" w:rsidP="00CA0A43">
            <w:pPr>
              <w:spacing w:after="0" w:line="240" w:lineRule="auto"/>
              <w:jc w:val="center"/>
              <w:rPr>
                <w:rFonts w:ascii="Calibri" w:eastAsia="Times New Roman" w:hAnsi="Calibri" w:cs="Calibri"/>
                <w:sz w:val="24"/>
                <w:szCs w:val="24"/>
                <w:lang w:eastAsia="it-IT"/>
              </w:rPr>
            </w:pPr>
            <w:r w:rsidRPr="00C04A9C">
              <w:rPr>
                <w:rFonts w:ascii="Calibri" w:eastAsia="Times New Roman" w:hAnsi="Calibri" w:cs="Calibri"/>
                <w:sz w:val="24"/>
                <w:szCs w:val="24"/>
                <w:lang w:eastAsia="it-IT"/>
              </w:rPr>
              <w:t>0</w:t>
            </w:r>
          </w:p>
        </w:tc>
        <w:tc>
          <w:tcPr>
            <w:tcW w:w="499" w:type="pct"/>
            <w:vAlign w:val="center"/>
          </w:tcPr>
          <w:p w14:paraId="2BE1FD2B" w14:textId="5BA4D263" w:rsidR="00CA0A43" w:rsidRPr="00C04A9C" w:rsidRDefault="00CA0A43" w:rsidP="00CA0A43">
            <w:pPr>
              <w:spacing w:after="0" w:line="240" w:lineRule="auto"/>
              <w:jc w:val="center"/>
              <w:rPr>
                <w:rFonts w:ascii="Calibri" w:eastAsia="Times New Roman" w:hAnsi="Calibri" w:cs="Calibri"/>
                <w:sz w:val="24"/>
                <w:szCs w:val="24"/>
                <w:lang w:eastAsia="it-IT"/>
              </w:rPr>
            </w:pPr>
            <w:r w:rsidRPr="00C04A9C">
              <w:rPr>
                <w:rFonts w:ascii="Calibri" w:eastAsia="Times New Roman" w:hAnsi="Calibri" w:cs="Calibri"/>
                <w:sz w:val="24"/>
                <w:szCs w:val="24"/>
                <w:lang w:eastAsia="it-IT"/>
              </w:rPr>
              <w:t>0</w:t>
            </w:r>
          </w:p>
        </w:tc>
      </w:tr>
      <w:tr w:rsidR="00CA0A43" w:rsidRPr="00C04A9C" w14:paraId="43F39569" w14:textId="77777777" w:rsidTr="0020107B">
        <w:trPr>
          <w:jc w:val="center"/>
        </w:trPr>
        <w:tc>
          <w:tcPr>
            <w:tcW w:w="1710" w:type="pct"/>
            <w:hideMark/>
          </w:tcPr>
          <w:p w14:paraId="5B7BBB8F" w14:textId="77777777" w:rsidR="00CA0A43" w:rsidRPr="00C04A9C" w:rsidRDefault="00CA0A43" w:rsidP="00CA0A43">
            <w:pPr>
              <w:spacing w:after="0" w:line="240" w:lineRule="auto"/>
              <w:jc w:val="both"/>
              <w:rPr>
                <w:rFonts w:ascii="Calibri" w:eastAsia="Times New Roman" w:hAnsi="Calibri" w:cs="Calibri"/>
                <w:b/>
                <w:sz w:val="24"/>
                <w:szCs w:val="24"/>
                <w:lang w:eastAsia="it-IT"/>
              </w:rPr>
            </w:pPr>
            <w:r w:rsidRPr="00C04A9C">
              <w:rPr>
                <w:rFonts w:ascii="Calibri" w:eastAsia="Times New Roman" w:hAnsi="Calibri" w:cs="Calibri"/>
                <w:b/>
                <w:sz w:val="24"/>
                <w:szCs w:val="24"/>
                <w:lang w:eastAsia="it-IT"/>
              </w:rPr>
              <w:t>Totale personale non dirigente</w:t>
            </w:r>
          </w:p>
        </w:tc>
        <w:tc>
          <w:tcPr>
            <w:tcW w:w="399" w:type="pct"/>
            <w:vAlign w:val="bottom"/>
          </w:tcPr>
          <w:p w14:paraId="34D73AFC" w14:textId="77777777" w:rsidR="00CA0A43" w:rsidRPr="00C04A9C" w:rsidRDefault="00CA0A43" w:rsidP="00CA0A43">
            <w:pPr>
              <w:spacing w:after="0" w:line="240" w:lineRule="auto"/>
              <w:jc w:val="center"/>
              <w:rPr>
                <w:rFonts w:ascii="Calibri" w:eastAsia="Times New Roman" w:hAnsi="Calibri" w:cs="Calibri"/>
                <w:sz w:val="24"/>
                <w:szCs w:val="24"/>
                <w:lang w:eastAsia="it-IT"/>
              </w:rPr>
            </w:pPr>
            <w:r w:rsidRPr="00C04A9C">
              <w:rPr>
                <w:rFonts w:ascii="Calibri" w:eastAsia="Times New Roman" w:hAnsi="Calibri" w:cs="Calibri"/>
                <w:sz w:val="24"/>
                <w:szCs w:val="24"/>
                <w:lang w:eastAsia="it-IT"/>
              </w:rPr>
              <w:t>181</w:t>
            </w:r>
          </w:p>
        </w:tc>
        <w:tc>
          <w:tcPr>
            <w:tcW w:w="402" w:type="pct"/>
            <w:vAlign w:val="bottom"/>
          </w:tcPr>
          <w:p w14:paraId="3FFEADD0" w14:textId="77777777" w:rsidR="00CA0A43" w:rsidRPr="00C04A9C" w:rsidRDefault="00CA0A43" w:rsidP="00CA0A43">
            <w:pPr>
              <w:spacing w:after="0" w:line="240" w:lineRule="auto"/>
              <w:jc w:val="center"/>
              <w:rPr>
                <w:rFonts w:ascii="Calibri" w:eastAsia="Times New Roman" w:hAnsi="Calibri" w:cs="Calibri"/>
                <w:sz w:val="24"/>
                <w:szCs w:val="24"/>
                <w:lang w:eastAsia="it-IT"/>
              </w:rPr>
            </w:pPr>
            <w:r w:rsidRPr="00C04A9C">
              <w:rPr>
                <w:rFonts w:ascii="Calibri" w:eastAsia="Times New Roman" w:hAnsi="Calibri" w:cs="Calibri"/>
                <w:sz w:val="24"/>
                <w:szCs w:val="24"/>
                <w:lang w:eastAsia="it-IT"/>
              </w:rPr>
              <w:t>181</w:t>
            </w:r>
          </w:p>
        </w:tc>
        <w:tc>
          <w:tcPr>
            <w:tcW w:w="400" w:type="pct"/>
            <w:vAlign w:val="bottom"/>
          </w:tcPr>
          <w:p w14:paraId="285EDD5B" w14:textId="72B36F93" w:rsidR="00CA0A43" w:rsidRPr="00D04E7E" w:rsidRDefault="00CA0A43" w:rsidP="00CA0A43">
            <w:pPr>
              <w:spacing w:after="0" w:line="240" w:lineRule="auto"/>
              <w:jc w:val="center"/>
              <w:rPr>
                <w:rFonts w:ascii="Calibri" w:eastAsia="Times New Roman" w:hAnsi="Calibri" w:cs="Calibri"/>
                <w:sz w:val="24"/>
                <w:szCs w:val="24"/>
                <w:lang w:eastAsia="it-IT"/>
              </w:rPr>
            </w:pPr>
            <w:r w:rsidRPr="00D04E7E">
              <w:rPr>
                <w:rFonts w:ascii="Calibri" w:eastAsia="Times New Roman" w:hAnsi="Calibri" w:cs="Calibri"/>
                <w:sz w:val="24"/>
                <w:szCs w:val="24"/>
                <w:lang w:eastAsia="it-IT"/>
              </w:rPr>
              <w:t>58</w:t>
            </w:r>
          </w:p>
        </w:tc>
        <w:tc>
          <w:tcPr>
            <w:tcW w:w="401" w:type="pct"/>
            <w:vAlign w:val="bottom"/>
          </w:tcPr>
          <w:p w14:paraId="5A5EA8E6" w14:textId="24FC5882" w:rsidR="00CA0A43" w:rsidRPr="00C04A9C" w:rsidRDefault="00CA0A43" w:rsidP="00CA0A43">
            <w:pPr>
              <w:spacing w:after="0" w:line="240" w:lineRule="auto"/>
              <w:jc w:val="center"/>
              <w:rPr>
                <w:rFonts w:ascii="Calibri" w:eastAsia="Times New Roman" w:hAnsi="Calibri" w:cs="Calibri"/>
                <w:b/>
                <w:sz w:val="24"/>
                <w:szCs w:val="24"/>
                <w:lang w:eastAsia="it-IT"/>
              </w:rPr>
            </w:pPr>
            <w:r>
              <w:rPr>
                <w:rFonts w:ascii="Calibri" w:eastAsia="Times New Roman" w:hAnsi="Calibri" w:cs="Calibri"/>
                <w:b/>
                <w:sz w:val="24"/>
                <w:szCs w:val="24"/>
                <w:lang w:eastAsia="it-IT"/>
              </w:rPr>
              <w:t>60</w:t>
            </w:r>
          </w:p>
        </w:tc>
        <w:tc>
          <w:tcPr>
            <w:tcW w:w="691" w:type="pct"/>
            <w:gridSpan w:val="2"/>
            <w:vAlign w:val="bottom"/>
          </w:tcPr>
          <w:p w14:paraId="7C826C46" w14:textId="798E6321" w:rsidR="00CA0A43" w:rsidRPr="00C04A9C" w:rsidRDefault="005A584D" w:rsidP="00CA0A43">
            <w:pPr>
              <w:spacing w:after="0" w:line="240" w:lineRule="auto"/>
              <w:jc w:val="center"/>
              <w:rPr>
                <w:rFonts w:ascii="Calibri" w:eastAsia="Times New Roman" w:hAnsi="Calibri" w:cs="Calibri"/>
                <w:sz w:val="24"/>
                <w:szCs w:val="24"/>
                <w:lang w:eastAsia="it-IT"/>
              </w:rPr>
            </w:pPr>
            <w:r>
              <w:rPr>
                <w:rFonts w:ascii="Calibri" w:eastAsia="Times New Roman" w:hAnsi="Calibri" w:cs="Calibri"/>
                <w:sz w:val="24"/>
                <w:szCs w:val="24"/>
                <w:lang w:eastAsia="it-IT"/>
              </w:rPr>
              <w:t>113</w:t>
            </w:r>
          </w:p>
        </w:tc>
        <w:tc>
          <w:tcPr>
            <w:tcW w:w="498" w:type="pct"/>
            <w:gridSpan w:val="3"/>
            <w:vAlign w:val="bottom"/>
          </w:tcPr>
          <w:p w14:paraId="3280A8C6" w14:textId="65301048" w:rsidR="00CA0A43" w:rsidRPr="00C04A9C" w:rsidRDefault="00CA0A43" w:rsidP="00CA0A43">
            <w:pPr>
              <w:spacing w:after="0" w:line="240" w:lineRule="auto"/>
              <w:jc w:val="center"/>
              <w:rPr>
                <w:rFonts w:ascii="Calibri" w:eastAsia="Times New Roman" w:hAnsi="Calibri" w:cs="Calibri"/>
                <w:sz w:val="24"/>
                <w:szCs w:val="24"/>
                <w:lang w:eastAsia="it-IT"/>
              </w:rPr>
            </w:pPr>
            <w:r>
              <w:rPr>
                <w:rFonts w:ascii="Calibri" w:eastAsia="Times New Roman" w:hAnsi="Calibri" w:cs="Calibri"/>
                <w:sz w:val="24"/>
                <w:szCs w:val="24"/>
                <w:lang w:eastAsia="it-IT"/>
              </w:rPr>
              <w:t>69</w:t>
            </w:r>
          </w:p>
        </w:tc>
        <w:tc>
          <w:tcPr>
            <w:tcW w:w="499" w:type="pct"/>
            <w:vAlign w:val="bottom"/>
          </w:tcPr>
          <w:p w14:paraId="0CD78AC6" w14:textId="32D4D5F9" w:rsidR="00CA0A43" w:rsidRPr="00C04A9C" w:rsidRDefault="002C466F" w:rsidP="00CA0A43">
            <w:pPr>
              <w:spacing w:after="0" w:line="240" w:lineRule="auto"/>
              <w:jc w:val="center"/>
              <w:rPr>
                <w:rFonts w:ascii="Calibri" w:eastAsia="Times New Roman" w:hAnsi="Calibri" w:cs="Calibri"/>
                <w:b/>
                <w:sz w:val="24"/>
                <w:szCs w:val="24"/>
                <w:lang w:eastAsia="it-IT"/>
              </w:rPr>
            </w:pPr>
            <w:r>
              <w:rPr>
                <w:rFonts w:ascii="Calibri" w:eastAsia="Times New Roman" w:hAnsi="Calibri" w:cs="Calibri"/>
                <w:b/>
                <w:sz w:val="24"/>
                <w:szCs w:val="24"/>
                <w:lang w:eastAsia="it-IT"/>
              </w:rPr>
              <w:t>6</w:t>
            </w:r>
            <w:r w:rsidR="00D3501F">
              <w:rPr>
                <w:rFonts w:ascii="Calibri" w:eastAsia="Times New Roman" w:hAnsi="Calibri" w:cs="Calibri"/>
                <w:b/>
                <w:sz w:val="24"/>
                <w:szCs w:val="24"/>
                <w:lang w:eastAsia="it-IT"/>
              </w:rPr>
              <w:t>4</w:t>
            </w:r>
          </w:p>
        </w:tc>
      </w:tr>
    </w:tbl>
    <w:p w14:paraId="131630BA" w14:textId="044BE541" w:rsidR="000221AE" w:rsidRPr="007B47C3" w:rsidRDefault="00C04A9C" w:rsidP="00472DE9">
      <w:pPr>
        <w:spacing w:before="120" w:after="120" w:line="276" w:lineRule="auto"/>
        <w:ind w:right="-2"/>
        <w:jc w:val="both"/>
        <w:rPr>
          <w:rFonts w:eastAsia="Times New Roman" w:cstheme="minorHAnsi"/>
          <w:sz w:val="18"/>
          <w:szCs w:val="18"/>
          <w:lang w:eastAsia="it-IT"/>
        </w:rPr>
      </w:pPr>
      <w:r w:rsidRPr="007B47C3">
        <w:rPr>
          <w:rFonts w:eastAsia="Times New Roman" w:cstheme="minorHAnsi"/>
          <w:sz w:val="18"/>
          <w:szCs w:val="18"/>
          <w:lang w:eastAsia="it-IT"/>
        </w:rPr>
        <w:t>* L’incarico di Direttore della Direzione generale delle gestioni economiche, finanziarie e patrimoniali</w:t>
      </w:r>
      <w:r w:rsidR="00930434" w:rsidRPr="007B47C3">
        <w:rPr>
          <w:rFonts w:eastAsia="Times New Roman" w:cstheme="minorHAnsi"/>
          <w:sz w:val="18"/>
          <w:szCs w:val="18"/>
          <w:lang w:eastAsia="it-IT"/>
        </w:rPr>
        <w:t xml:space="preserve"> è stato conferito ad un</w:t>
      </w:r>
      <w:r w:rsidRPr="007B47C3">
        <w:rPr>
          <w:rFonts w:eastAsia="Times New Roman" w:cstheme="minorHAnsi"/>
          <w:sz w:val="18"/>
          <w:szCs w:val="18"/>
          <w:lang w:eastAsia="it-IT"/>
        </w:rPr>
        <w:t xml:space="preserve"> dirigente di seconda fascia con incarico di prima fascia attribuito a seguito di interpello </w:t>
      </w:r>
      <w:r w:rsidRPr="007B47C3">
        <w:rPr>
          <w:rFonts w:eastAsia="Times New Roman" w:cstheme="minorHAnsi"/>
          <w:i/>
          <w:sz w:val="18"/>
          <w:szCs w:val="18"/>
          <w:lang w:eastAsia="it-IT"/>
        </w:rPr>
        <w:t>ex</w:t>
      </w:r>
      <w:r w:rsidRPr="007B47C3">
        <w:rPr>
          <w:rFonts w:eastAsia="Times New Roman" w:cstheme="minorHAnsi"/>
          <w:sz w:val="18"/>
          <w:szCs w:val="18"/>
          <w:lang w:eastAsia="it-IT"/>
        </w:rPr>
        <w:t xml:space="preserve"> art. 19, comma 5-</w:t>
      </w:r>
      <w:r w:rsidRPr="007B47C3">
        <w:rPr>
          <w:rFonts w:eastAsia="Times New Roman" w:cstheme="minorHAnsi"/>
          <w:i/>
          <w:sz w:val="18"/>
          <w:szCs w:val="18"/>
          <w:lang w:eastAsia="it-IT"/>
        </w:rPr>
        <w:t>bis</w:t>
      </w:r>
      <w:r w:rsidR="00930434" w:rsidRPr="007B47C3">
        <w:rPr>
          <w:rFonts w:eastAsia="Times New Roman" w:cstheme="minorHAnsi"/>
          <w:sz w:val="18"/>
          <w:szCs w:val="18"/>
          <w:lang w:eastAsia="it-IT"/>
        </w:rPr>
        <w:t>, d.lgs. 165/2001.</w:t>
      </w:r>
      <w:r w:rsidRPr="007B47C3">
        <w:rPr>
          <w:rFonts w:eastAsia="Times New Roman" w:cstheme="minorHAnsi"/>
          <w:sz w:val="18"/>
          <w:szCs w:val="18"/>
          <w:lang w:eastAsia="it-IT"/>
        </w:rPr>
        <w:t xml:space="preserve"> </w:t>
      </w:r>
    </w:p>
    <w:p w14:paraId="2774622E" w14:textId="7D424391" w:rsidR="00930434" w:rsidRPr="007B47C3" w:rsidRDefault="00930434" w:rsidP="00472DE9">
      <w:pPr>
        <w:spacing w:before="120" w:after="120" w:line="276" w:lineRule="auto"/>
        <w:ind w:right="-2"/>
        <w:jc w:val="both"/>
        <w:rPr>
          <w:rFonts w:eastAsia="Times New Roman" w:cstheme="minorHAnsi"/>
          <w:sz w:val="18"/>
          <w:szCs w:val="18"/>
          <w:lang w:eastAsia="it-IT"/>
        </w:rPr>
      </w:pPr>
      <w:r w:rsidRPr="007B47C3">
        <w:rPr>
          <w:rFonts w:eastAsia="Times New Roman" w:cstheme="minorHAnsi"/>
          <w:sz w:val="18"/>
          <w:szCs w:val="18"/>
          <w:lang w:eastAsia="it-IT"/>
        </w:rPr>
        <w:t>**</w:t>
      </w:r>
      <w:r w:rsidR="00472DE9" w:rsidRPr="007B47C3">
        <w:rPr>
          <w:sz w:val="18"/>
          <w:szCs w:val="18"/>
        </w:rPr>
        <w:t xml:space="preserve"> </w:t>
      </w:r>
      <w:r w:rsidR="00626535" w:rsidRPr="007B47C3">
        <w:rPr>
          <w:sz w:val="18"/>
          <w:szCs w:val="18"/>
        </w:rPr>
        <w:t>n</w:t>
      </w:r>
      <w:r w:rsidR="00472DE9" w:rsidRPr="007B47C3">
        <w:rPr>
          <w:sz w:val="18"/>
          <w:szCs w:val="18"/>
        </w:rPr>
        <w:t>. 2</w:t>
      </w:r>
      <w:r w:rsidRPr="007B47C3">
        <w:rPr>
          <w:rFonts w:eastAsia="Times New Roman" w:cstheme="minorHAnsi"/>
          <w:sz w:val="18"/>
          <w:szCs w:val="18"/>
          <w:lang w:eastAsia="it-IT"/>
        </w:rPr>
        <w:t xml:space="preserve"> </w:t>
      </w:r>
      <w:r w:rsidR="00C66ACD" w:rsidRPr="007B47C3">
        <w:rPr>
          <w:rFonts w:eastAsia="Times New Roman" w:cstheme="minorHAnsi"/>
          <w:sz w:val="18"/>
          <w:szCs w:val="18"/>
          <w:lang w:eastAsia="it-IT"/>
        </w:rPr>
        <w:t>incarichi</w:t>
      </w:r>
      <w:r w:rsidRPr="007B47C3">
        <w:rPr>
          <w:rFonts w:eastAsia="Times New Roman" w:cstheme="minorHAnsi"/>
          <w:sz w:val="18"/>
          <w:szCs w:val="18"/>
          <w:lang w:eastAsia="it-IT"/>
        </w:rPr>
        <w:t xml:space="preserve"> dirigenziali non generali della Direzione aziende e beni aziendali sequestrati e confiscati (Ufficio aziende sequestrate e confiscate 1 e Ufficio aziende sequestrate e co</w:t>
      </w:r>
      <w:r w:rsidR="00C66ACD" w:rsidRPr="007B47C3">
        <w:rPr>
          <w:rFonts w:eastAsia="Times New Roman" w:cstheme="minorHAnsi"/>
          <w:sz w:val="18"/>
          <w:szCs w:val="18"/>
          <w:lang w:eastAsia="it-IT"/>
        </w:rPr>
        <w:t>nfiscate 2) sono stati conferiti</w:t>
      </w:r>
      <w:r w:rsidRPr="007B47C3">
        <w:rPr>
          <w:rFonts w:eastAsia="Times New Roman" w:cstheme="minorHAnsi"/>
          <w:sz w:val="18"/>
          <w:szCs w:val="18"/>
          <w:lang w:eastAsia="it-IT"/>
        </w:rPr>
        <w:t xml:space="preserve"> a seguito di un interpello esterno ai sensi dell’art. 19, comma 6, d.lgs. 165/2001</w:t>
      </w:r>
      <w:r w:rsidR="004515D2" w:rsidRPr="007B47C3">
        <w:rPr>
          <w:rFonts w:eastAsia="Times New Roman" w:cstheme="minorHAnsi"/>
          <w:sz w:val="18"/>
          <w:szCs w:val="18"/>
          <w:lang w:eastAsia="it-IT"/>
        </w:rPr>
        <w:t xml:space="preserve"> (non conteggiati nella tabella sopraesposta)</w:t>
      </w:r>
      <w:r w:rsidRPr="007B47C3">
        <w:rPr>
          <w:rFonts w:eastAsia="Times New Roman" w:cstheme="minorHAnsi"/>
          <w:sz w:val="18"/>
          <w:szCs w:val="18"/>
          <w:lang w:eastAsia="it-IT"/>
        </w:rPr>
        <w:t>.</w:t>
      </w:r>
    </w:p>
    <w:p w14:paraId="7668518F" w14:textId="77777777" w:rsidR="00FC2E2B" w:rsidRDefault="00FC2E2B" w:rsidP="00193BD7">
      <w:pPr>
        <w:spacing w:before="120" w:after="120" w:line="276" w:lineRule="auto"/>
        <w:ind w:firstLine="708"/>
        <w:jc w:val="both"/>
        <w:rPr>
          <w:rFonts w:eastAsia="Times New Roman" w:cstheme="minorHAnsi"/>
          <w:lang w:eastAsia="it-IT"/>
        </w:rPr>
      </w:pPr>
    </w:p>
    <w:p w14:paraId="1B0DE126" w14:textId="77777777" w:rsidR="00FC2E2B" w:rsidRDefault="00FC2E2B" w:rsidP="00193BD7">
      <w:pPr>
        <w:spacing w:before="120" w:after="120" w:line="276" w:lineRule="auto"/>
        <w:ind w:firstLine="708"/>
        <w:jc w:val="both"/>
        <w:rPr>
          <w:rFonts w:eastAsia="Times New Roman" w:cstheme="minorHAnsi"/>
          <w:lang w:eastAsia="it-IT"/>
        </w:rPr>
      </w:pPr>
    </w:p>
    <w:p w14:paraId="7E832E91" w14:textId="77777777" w:rsidR="00FC2E2B" w:rsidRDefault="00FC2E2B" w:rsidP="00193BD7">
      <w:pPr>
        <w:spacing w:before="120" w:after="120" w:line="276" w:lineRule="auto"/>
        <w:ind w:firstLine="708"/>
        <w:jc w:val="both"/>
        <w:rPr>
          <w:rFonts w:eastAsia="Times New Roman" w:cstheme="minorHAnsi"/>
          <w:lang w:eastAsia="it-IT"/>
        </w:rPr>
      </w:pPr>
    </w:p>
    <w:p w14:paraId="099E609F" w14:textId="77777777" w:rsidR="00FC2E2B" w:rsidRDefault="00FC2E2B" w:rsidP="00193BD7">
      <w:pPr>
        <w:spacing w:before="120" w:after="120" w:line="276" w:lineRule="auto"/>
        <w:ind w:firstLine="708"/>
        <w:jc w:val="both"/>
        <w:rPr>
          <w:rFonts w:eastAsia="Times New Roman" w:cstheme="minorHAnsi"/>
          <w:lang w:eastAsia="it-IT"/>
        </w:rPr>
      </w:pPr>
    </w:p>
    <w:p w14:paraId="1BED75A0" w14:textId="77777777" w:rsidR="00FC2E2B" w:rsidRDefault="00FC2E2B" w:rsidP="00193BD7">
      <w:pPr>
        <w:spacing w:before="120" w:after="120" w:line="276" w:lineRule="auto"/>
        <w:ind w:firstLine="708"/>
        <w:jc w:val="both"/>
        <w:rPr>
          <w:rFonts w:eastAsia="Times New Roman" w:cstheme="minorHAnsi"/>
          <w:lang w:eastAsia="it-IT"/>
        </w:rPr>
      </w:pPr>
    </w:p>
    <w:p w14:paraId="7FC647FF" w14:textId="77777777" w:rsidR="00FC2E2B" w:rsidRDefault="00FC2E2B" w:rsidP="00193BD7">
      <w:pPr>
        <w:spacing w:before="120" w:after="120" w:line="276" w:lineRule="auto"/>
        <w:ind w:firstLine="708"/>
        <w:jc w:val="both"/>
        <w:rPr>
          <w:rFonts w:eastAsia="Times New Roman" w:cstheme="minorHAnsi"/>
          <w:lang w:eastAsia="it-IT"/>
        </w:rPr>
      </w:pPr>
    </w:p>
    <w:p w14:paraId="74C50FC6" w14:textId="77777777" w:rsidR="00FC2E2B" w:rsidRDefault="00FC2E2B" w:rsidP="00193BD7">
      <w:pPr>
        <w:spacing w:before="120" w:after="120" w:line="276" w:lineRule="auto"/>
        <w:ind w:firstLine="708"/>
        <w:jc w:val="both"/>
        <w:rPr>
          <w:rFonts w:eastAsia="Times New Roman" w:cstheme="minorHAnsi"/>
          <w:lang w:eastAsia="it-IT"/>
        </w:rPr>
      </w:pPr>
    </w:p>
    <w:p w14:paraId="46FB0ECC" w14:textId="77777777" w:rsidR="00FC2E2B" w:rsidRDefault="00FC2E2B" w:rsidP="00193BD7">
      <w:pPr>
        <w:spacing w:before="120" w:after="120" w:line="276" w:lineRule="auto"/>
        <w:ind w:firstLine="708"/>
        <w:jc w:val="both"/>
        <w:rPr>
          <w:rFonts w:eastAsia="Times New Roman" w:cstheme="minorHAnsi"/>
          <w:lang w:eastAsia="it-IT"/>
        </w:rPr>
      </w:pPr>
    </w:p>
    <w:p w14:paraId="2873894B" w14:textId="77777777" w:rsidR="00FC2E2B" w:rsidRDefault="00FC2E2B" w:rsidP="00193BD7">
      <w:pPr>
        <w:spacing w:before="120" w:after="120" w:line="276" w:lineRule="auto"/>
        <w:ind w:firstLine="708"/>
        <w:jc w:val="both"/>
        <w:rPr>
          <w:rFonts w:eastAsia="Times New Roman" w:cstheme="minorHAnsi"/>
          <w:lang w:eastAsia="it-IT"/>
        </w:rPr>
      </w:pPr>
    </w:p>
    <w:p w14:paraId="7366CC46" w14:textId="77777777" w:rsidR="00FC2E2B" w:rsidRDefault="00FC2E2B" w:rsidP="00193BD7">
      <w:pPr>
        <w:spacing w:before="120" w:after="120" w:line="276" w:lineRule="auto"/>
        <w:ind w:firstLine="708"/>
        <w:jc w:val="both"/>
        <w:rPr>
          <w:rFonts w:eastAsia="Times New Roman" w:cstheme="minorHAnsi"/>
          <w:lang w:eastAsia="it-IT"/>
        </w:rPr>
      </w:pPr>
    </w:p>
    <w:p w14:paraId="10EE9E11" w14:textId="183BDBA1" w:rsidR="00D6549F" w:rsidRPr="005A66C0" w:rsidRDefault="00FC2E2B" w:rsidP="00193BD7">
      <w:pPr>
        <w:spacing w:before="120" w:after="120" w:line="276" w:lineRule="auto"/>
        <w:ind w:firstLine="708"/>
        <w:jc w:val="both"/>
        <w:rPr>
          <w:rFonts w:eastAsia="Times New Roman" w:cstheme="minorHAnsi"/>
          <w:lang w:eastAsia="it-IT"/>
        </w:rPr>
      </w:pPr>
      <w:r w:rsidRPr="005A66C0">
        <w:rPr>
          <w:rFonts w:eastAsia="Times New Roman" w:cstheme="minorHAnsi"/>
          <w:lang w:eastAsia="it-IT"/>
        </w:rPr>
        <w:lastRenderedPageBreak/>
        <w:t>L</w:t>
      </w:r>
      <w:r w:rsidR="00926114" w:rsidRPr="005A66C0">
        <w:rPr>
          <w:rFonts w:eastAsia="Times New Roman" w:cstheme="minorHAnsi"/>
          <w:lang w:eastAsia="it-IT"/>
        </w:rPr>
        <w:t xml:space="preserve">e </w:t>
      </w:r>
      <w:r w:rsidR="00926114" w:rsidRPr="005A66C0">
        <w:rPr>
          <w:rFonts w:eastAsia="Times New Roman" w:cstheme="minorHAnsi"/>
          <w:b/>
          <w:lang w:eastAsia="it-IT"/>
        </w:rPr>
        <w:t>vacanze di organico</w:t>
      </w:r>
      <w:r w:rsidR="00926114" w:rsidRPr="005A66C0">
        <w:rPr>
          <w:rFonts w:eastAsia="Times New Roman" w:cstheme="minorHAnsi"/>
          <w:lang w:eastAsia="it-IT"/>
        </w:rPr>
        <w:t xml:space="preserve"> alla data </w:t>
      </w:r>
      <w:r w:rsidR="004E71C4" w:rsidRPr="005A66C0">
        <w:rPr>
          <w:rFonts w:eastAsia="Times New Roman" w:cstheme="minorHAnsi"/>
          <w:lang w:eastAsia="it-IT"/>
        </w:rPr>
        <w:t xml:space="preserve">del </w:t>
      </w:r>
      <w:r w:rsidR="00AB59F0" w:rsidRPr="005A66C0">
        <w:rPr>
          <w:rFonts w:eastAsia="Times New Roman" w:cstheme="minorHAnsi"/>
          <w:lang w:eastAsia="it-IT"/>
        </w:rPr>
        <w:t>1°aprile 2022</w:t>
      </w:r>
      <w:r w:rsidR="0078091D" w:rsidRPr="005A66C0">
        <w:rPr>
          <w:rFonts w:eastAsia="Times New Roman" w:cstheme="minorHAnsi"/>
          <w:lang w:eastAsia="it-IT"/>
        </w:rPr>
        <w:t>, essendo intervenuta l’ultima modifica</w:t>
      </w:r>
      <w:r w:rsidR="00086951" w:rsidRPr="005A66C0">
        <w:rPr>
          <w:rFonts w:eastAsia="Times New Roman" w:cstheme="minorHAnsi"/>
          <w:lang w:eastAsia="it-IT"/>
        </w:rPr>
        <w:t xml:space="preserve"> </w:t>
      </w:r>
      <w:r w:rsidR="005A66C0">
        <w:rPr>
          <w:rFonts w:eastAsia="Times New Roman" w:cstheme="minorHAnsi"/>
          <w:lang w:eastAsia="it-IT"/>
        </w:rPr>
        <w:t>I</w:t>
      </w:r>
      <w:r w:rsidR="0078091D" w:rsidRPr="005A66C0">
        <w:rPr>
          <w:rFonts w:eastAsia="Times New Roman" w:cstheme="minorHAnsi"/>
          <w:lang w:eastAsia="it-IT"/>
        </w:rPr>
        <w:t xml:space="preserve">l 15 marzo 2022, </w:t>
      </w:r>
      <w:r w:rsidR="0008359A">
        <w:rPr>
          <w:rFonts w:eastAsia="Times New Roman" w:cstheme="minorHAnsi"/>
          <w:lang w:eastAsia="it-IT"/>
        </w:rPr>
        <w:t xml:space="preserve">come sopra già specificato, </w:t>
      </w:r>
      <w:r w:rsidR="00926114" w:rsidRPr="005A66C0">
        <w:rPr>
          <w:rFonts w:eastAsia="Times New Roman" w:cstheme="minorHAnsi"/>
          <w:lang w:eastAsia="it-IT"/>
        </w:rPr>
        <w:t>sono rappresentate nella seguente tabella:</w:t>
      </w:r>
    </w:p>
    <w:tbl>
      <w:tblPr>
        <w:tblStyle w:val="Grigliatabella"/>
        <w:tblW w:w="0" w:type="auto"/>
        <w:tblLook w:val="04A0" w:firstRow="1" w:lastRow="0" w:firstColumn="1" w:lastColumn="0" w:noHBand="0" w:noVBand="1"/>
      </w:tblPr>
      <w:tblGrid>
        <w:gridCol w:w="3148"/>
        <w:gridCol w:w="2130"/>
        <w:gridCol w:w="2088"/>
        <w:gridCol w:w="1694"/>
      </w:tblGrid>
      <w:tr w:rsidR="00C04A9C" w:rsidRPr="005A66C0" w14:paraId="60D3ED89" w14:textId="266AEDDD" w:rsidTr="00926114">
        <w:tc>
          <w:tcPr>
            <w:tcW w:w="3148" w:type="dxa"/>
          </w:tcPr>
          <w:p w14:paraId="0824A917" w14:textId="77777777" w:rsidR="00926114" w:rsidRPr="005A66C0" w:rsidRDefault="00926114" w:rsidP="000E1BE6">
            <w:pPr>
              <w:pStyle w:val="Corpotesto"/>
              <w:spacing w:before="0" w:line="240" w:lineRule="auto"/>
              <w:ind w:firstLine="0"/>
              <w:rPr>
                <w:rFonts w:asciiTheme="minorHAnsi" w:hAnsiTheme="minorHAnsi" w:cstheme="minorHAnsi"/>
                <w:b/>
              </w:rPr>
            </w:pPr>
            <w:r w:rsidRPr="005A66C0">
              <w:rPr>
                <w:rFonts w:asciiTheme="minorHAnsi" w:hAnsiTheme="minorHAnsi" w:cstheme="minorHAnsi"/>
                <w:b/>
              </w:rPr>
              <w:t>Qualifiche dirigenziali</w:t>
            </w:r>
          </w:p>
        </w:tc>
        <w:tc>
          <w:tcPr>
            <w:tcW w:w="2130" w:type="dxa"/>
          </w:tcPr>
          <w:p w14:paraId="01778272" w14:textId="77777777" w:rsidR="00926114" w:rsidRPr="005A66C0" w:rsidRDefault="00926114" w:rsidP="000E1BE6">
            <w:pPr>
              <w:pStyle w:val="Corpotesto"/>
              <w:spacing w:before="0" w:line="240" w:lineRule="auto"/>
              <w:ind w:firstLine="0"/>
              <w:jc w:val="center"/>
              <w:rPr>
                <w:rFonts w:asciiTheme="minorHAnsi" w:hAnsiTheme="minorHAnsi" w:cstheme="minorHAnsi"/>
                <w:b/>
              </w:rPr>
            </w:pPr>
            <w:r w:rsidRPr="005A66C0">
              <w:rPr>
                <w:rFonts w:asciiTheme="minorHAnsi" w:hAnsiTheme="minorHAnsi" w:cstheme="minorHAnsi"/>
                <w:b/>
              </w:rPr>
              <w:t>Dotazione organica</w:t>
            </w:r>
          </w:p>
        </w:tc>
        <w:tc>
          <w:tcPr>
            <w:tcW w:w="2088" w:type="dxa"/>
          </w:tcPr>
          <w:p w14:paraId="6C139AF2" w14:textId="1EBF4D78" w:rsidR="00926114" w:rsidRPr="005A66C0" w:rsidRDefault="00926114" w:rsidP="004E71C4">
            <w:pPr>
              <w:pStyle w:val="Corpotesto"/>
              <w:spacing w:before="0" w:line="240" w:lineRule="auto"/>
              <w:ind w:firstLine="0"/>
              <w:jc w:val="center"/>
              <w:rPr>
                <w:rFonts w:asciiTheme="minorHAnsi" w:hAnsiTheme="minorHAnsi" w:cstheme="minorHAnsi"/>
                <w:b/>
              </w:rPr>
            </w:pPr>
            <w:r w:rsidRPr="005A66C0">
              <w:rPr>
                <w:rFonts w:asciiTheme="minorHAnsi" w:hAnsiTheme="minorHAnsi" w:cstheme="minorHAnsi"/>
                <w:b/>
              </w:rPr>
              <w:t xml:space="preserve">Personale in </w:t>
            </w:r>
            <w:r w:rsidR="004E71C4" w:rsidRPr="005A66C0">
              <w:rPr>
                <w:rFonts w:asciiTheme="minorHAnsi" w:hAnsiTheme="minorHAnsi" w:cstheme="minorHAnsi"/>
                <w:b/>
              </w:rPr>
              <w:t>ruolo</w:t>
            </w:r>
          </w:p>
        </w:tc>
        <w:tc>
          <w:tcPr>
            <w:tcW w:w="1694" w:type="dxa"/>
          </w:tcPr>
          <w:p w14:paraId="6F340775" w14:textId="4C7D85E6" w:rsidR="00926114" w:rsidRPr="005A66C0" w:rsidRDefault="00926114" w:rsidP="000E1BE6">
            <w:pPr>
              <w:pStyle w:val="Corpotesto"/>
              <w:spacing w:before="0" w:line="240" w:lineRule="auto"/>
              <w:ind w:firstLine="0"/>
              <w:jc w:val="center"/>
              <w:rPr>
                <w:rFonts w:asciiTheme="minorHAnsi" w:hAnsiTheme="minorHAnsi" w:cstheme="minorHAnsi"/>
                <w:b/>
              </w:rPr>
            </w:pPr>
            <w:r w:rsidRPr="005A66C0">
              <w:rPr>
                <w:rFonts w:asciiTheme="minorHAnsi" w:hAnsiTheme="minorHAnsi" w:cstheme="minorHAnsi"/>
                <w:b/>
              </w:rPr>
              <w:t>Scoperture</w:t>
            </w:r>
          </w:p>
        </w:tc>
      </w:tr>
      <w:tr w:rsidR="00C04A9C" w:rsidRPr="005A66C0" w14:paraId="4441EC7A" w14:textId="3A0EFAFB" w:rsidTr="001A474D">
        <w:trPr>
          <w:trHeight w:val="686"/>
        </w:trPr>
        <w:tc>
          <w:tcPr>
            <w:tcW w:w="3148" w:type="dxa"/>
          </w:tcPr>
          <w:p w14:paraId="3D4C7B5C" w14:textId="77777777" w:rsidR="00926114" w:rsidRPr="005A66C0" w:rsidRDefault="00926114" w:rsidP="000E1BE6">
            <w:pPr>
              <w:pStyle w:val="Corpotesto"/>
              <w:spacing w:before="0" w:line="240" w:lineRule="auto"/>
              <w:ind w:firstLine="0"/>
              <w:rPr>
                <w:rFonts w:asciiTheme="minorHAnsi" w:hAnsiTheme="minorHAnsi" w:cstheme="minorHAnsi"/>
              </w:rPr>
            </w:pPr>
            <w:r w:rsidRPr="005A66C0">
              <w:rPr>
                <w:rFonts w:asciiTheme="minorHAnsi" w:hAnsiTheme="minorHAnsi" w:cstheme="minorHAnsi"/>
              </w:rPr>
              <w:t>Dirigenti di prima fascia – Dirigenti generali</w:t>
            </w:r>
          </w:p>
        </w:tc>
        <w:tc>
          <w:tcPr>
            <w:tcW w:w="2130" w:type="dxa"/>
          </w:tcPr>
          <w:p w14:paraId="3A254E84" w14:textId="13257AAC" w:rsidR="00926114" w:rsidRPr="005A66C0" w:rsidRDefault="00225274" w:rsidP="000E1BE6">
            <w:pPr>
              <w:pStyle w:val="Corpotesto"/>
              <w:spacing w:before="0" w:line="240" w:lineRule="auto"/>
              <w:ind w:firstLine="0"/>
              <w:jc w:val="center"/>
              <w:rPr>
                <w:rFonts w:asciiTheme="minorHAnsi" w:hAnsiTheme="minorHAnsi" w:cstheme="minorHAnsi"/>
              </w:rPr>
            </w:pPr>
            <w:r w:rsidRPr="005A66C0">
              <w:rPr>
                <w:rFonts w:asciiTheme="minorHAnsi" w:hAnsiTheme="minorHAnsi" w:cstheme="minorHAnsi"/>
              </w:rPr>
              <w:t>4</w:t>
            </w:r>
          </w:p>
        </w:tc>
        <w:tc>
          <w:tcPr>
            <w:tcW w:w="2088" w:type="dxa"/>
          </w:tcPr>
          <w:p w14:paraId="03E8E84F" w14:textId="4923D67F" w:rsidR="00926114" w:rsidRPr="005A66C0" w:rsidRDefault="00C66ACD" w:rsidP="00C66ACD">
            <w:pPr>
              <w:pStyle w:val="Corpotesto"/>
              <w:spacing w:before="0" w:line="240" w:lineRule="auto"/>
              <w:ind w:firstLine="0"/>
              <w:jc w:val="center"/>
              <w:rPr>
                <w:rFonts w:asciiTheme="minorHAnsi" w:hAnsiTheme="minorHAnsi" w:cstheme="minorHAnsi"/>
              </w:rPr>
            </w:pPr>
            <w:r w:rsidRPr="005A66C0">
              <w:rPr>
                <w:rFonts w:asciiTheme="minorHAnsi" w:hAnsiTheme="minorHAnsi" w:cstheme="minorHAnsi"/>
              </w:rPr>
              <w:t>0</w:t>
            </w:r>
          </w:p>
        </w:tc>
        <w:tc>
          <w:tcPr>
            <w:tcW w:w="1694" w:type="dxa"/>
          </w:tcPr>
          <w:p w14:paraId="6BBF432D" w14:textId="5B985318" w:rsidR="00926114" w:rsidRPr="005A66C0" w:rsidRDefault="00C66ACD" w:rsidP="000E1BE6">
            <w:pPr>
              <w:pStyle w:val="Corpotesto"/>
              <w:spacing w:before="0" w:line="240" w:lineRule="auto"/>
              <w:ind w:firstLine="0"/>
              <w:jc w:val="center"/>
              <w:rPr>
                <w:rFonts w:asciiTheme="minorHAnsi" w:hAnsiTheme="minorHAnsi" w:cstheme="minorHAnsi"/>
              </w:rPr>
            </w:pPr>
            <w:r w:rsidRPr="005A66C0">
              <w:rPr>
                <w:rFonts w:asciiTheme="minorHAnsi" w:hAnsiTheme="minorHAnsi" w:cstheme="minorHAnsi"/>
              </w:rPr>
              <w:t>4</w:t>
            </w:r>
          </w:p>
        </w:tc>
      </w:tr>
      <w:tr w:rsidR="00C04A9C" w:rsidRPr="005A66C0" w14:paraId="035B5BF4" w14:textId="238106F1" w:rsidTr="00926114">
        <w:tc>
          <w:tcPr>
            <w:tcW w:w="3148" w:type="dxa"/>
          </w:tcPr>
          <w:p w14:paraId="3019EBF3" w14:textId="41F57801" w:rsidR="00926114" w:rsidRPr="005A66C0" w:rsidRDefault="006C7C35" w:rsidP="000E1BE6">
            <w:pPr>
              <w:pStyle w:val="Corpotesto"/>
              <w:spacing w:before="0" w:line="240" w:lineRule="auto"/>
              <w:ind w:firstLine="0"/>
              <w:rPr>
                <w:rFonts w:asciiTheme="minorHAnsi" w:hAnsiTheme="minorHAnsi" w:cstheme="minorHAnsi"/>
              </w:rPr>
            </w:pPr>
            <w:r w:rsidRPr="005A66C0">
              <w:rPr>
                <w:rFonts w:asciiTheme="minorHAnsi" w:hAnsiTheme="minorHAnsi" w:cstheme="minorHAnsi"/>
              </w:rPr>
              <w:t xml:space="preserve">Dirigenti di seconda fascia </w:t>
            </w:r>
            <w:r w:rsidR="00015403" w:rsidRPr="005A66C0">
              <w:rPr>
                <w:rFonts w:asciiTheme="minorHAnsi" w:hAnsiTheme="minorHAnsi" w:cstheme="minorHAnsi"/>
              </w:rPr>
              <w:t>–</w:t>
            </w:r>
            <w:r w:rsidR="00926114" w:rsidRPr="005A66C0">
              <w:rPr>
                <w:rFonts w:asciiTheme="minorHAnsi" w:hAnsiTheme="minorHAnsi" w:cstheme="minorHAnsi"/>
              </w:rPr>
              <w:t xml:space="preserve"> Dirigenti</w:t>
            </w:r>
          </w:p>
        </w:tc>
        <w:tc>
          <w:tcPr>
            <w:tcW w:w="2130" w:type="dxa"/>
          </w:tcPr>
          <w:p w14:paraId="6D7D84C5" w14:textId="77777777" w:rsidR="00926114" w:rsidRPr="005A66C0" w:rsidRDefault="00926114" w:rsidP="000E1BE6">
            <w:pPr>
              <w:pStyle w:val="Corpotesto"/>
              <w:spacing w:before="0" w:line="240" w:lineRule="auto"/>
              <w:ind w:firstLine="0"/>
              <w:jc w:val="center"/>
              <w:rPr>
                <w:rFonts w:asciiTheme="minorHAnsi" w:hAnsiTheme="minorHAnsi" w:cstheme="minorHAnsi"/>
              </w:rPr>
            </w:pPr>
            <w:r w:rsidRPr="005A66C0">
              <w:rPr>
                <w:rFonts w:asciiTheme="minorHAnsi" w:hAnsiTheme="minorHAnsi" w:cstheme="minorHAnsi"/>
              </w:rPr>
              <w:t>15</w:t>
            </w:r>
          </w:p>
        </w:tc>
        <w:tc>
          <w:tcPr>
            <w:tcW w:w="2088" w:type="dxa"/>
          </w:tcPr>
          <w:p w14:paraId="36B961D6" w14:textId="3C1CC1AA" w:rsidR="00926114" w:rsidRPr="005A66C0" w:rsidRDefault="00AB59F0" w:rsidP="00EB4340">
            <w:pPr>
              <w:pStyle w:val="Corpotesto"/>
              <w:spacing w:before="0" w:line="240" w:lineRule="auto"/>
              <w:ind w:firstLine="0"/>
              <w:jc w:val="center"/>
              <w:rPr>
                <w:rFonts w:asciiTheme="minorHAnsi" w:hAnsiTheme="minorHAnsi" w:cstheme="minorHAnsi"/>
              </w:rPr>
            </w:pPr>
            <w:r w:rsidRPr="005A66C0">
              <w:rPr>
                <w:rFonts w:asciiTheme="minorHAnsi" w:hAnsiTheme="minorHAnsi" w:cstheme="minorHAnsi"/>
              </w:rPr>
              <w:t>10</w:t>
            </w:r>
          </w:p>
        </w:tc>
        <w:tc>
          <w:tcPr>
            <w:tcW w:w="1694" w:type="dxa"/>
          </w:tcPr>
          <w:p w14:paraId="27F40D1D" w14:textId="696E3AA4" w:rsidR="00926114" w:rsidRPr="005A66C0" w:rsidRDefault="00AB59F0" w:rsidP="003B4D84">
            <w:pPr>
              <w:pStyle w:val="Corpotesto"/>
              <w:spacing w:before="0" w:line="240" w:lineRule="auto"/>
              <w:ind w:firstLine="0"/>
              <w:jc w:val="center"/>
              <w:rPr>
                <w:rFonts w:asciiTheme="minorHAnsi" w:hAnsiTheme="minorHAnsi" w:cstheme="minorHAnsi"/>
              </w:rPr>
            </w:pPr>
            <w:r w:rsidRPr="005A66C0">
              <w:rPr>
                <w:rFonts w:asciiTheme="minorHAnsi" w:hAnsiTheme="minorHAnsi" w:cstheme="minorHAnsi"/>
              </w:rPr>
              <w:t>5</w:t>
            </w:r>
          </w:p>
        </w:tc>
      </w:tr>
      <w:tr w:rsidR="006D0FC6" w:rsidRPr="005A66C0" w14:paraId="45193DA3" w14:textId="58A7E8E6" w:rsidTr="00926114">
        <w:tc>
          <w:tcPr>
            <w:tcW w:w="3148" w:type="dxa"/>
          </w:tcPr>
          <w:p w14:paraId="62E33FC8" w14:textId="77777777" w:rsidR="00926114" w:rsidRPr="005A66C0" w:rsidRDefault="00926114" w:rsidP="000E1BE6">
            <w:pPr>
              <w:pStyle w:val="Corpotesto"/>
              <w:spacing w:before="0" w:line="240" w:lineRule="auto"/>
              <w:ind w:firstLine="0"/>
              <w:rPr>
                <w:rFonts w:asciiTheme="minorHAnsi" w:hAnsiTheme="minorHAnsi" w:cstheme="minorHAnsi"/>
              </w:rPr>
            </w:pPr>
            <w:r w:rsidRPr="005A66C0">
              <w:rPr>
                <w:rFonts w:asciiTheme="minorHAnsi" w:hAnsiTheme="minorHAnsi" w:cstheme="minorHAnsi"/>
                <w:b/>
              </w:rPr>
              <w:t>Totale</w:t>
            </w:r>
          </w:p>
        </w:tc>
        <w:tc>
          <w:tcPr>
            <w:tcW w:w="2130" w:type="dxa"/>
          </w:tcPr>
          <w:p w14:paraId="4312D8F0" w14:textId="77777777" w:rsidR="00926114" w:rsidRPr="005A66C0" w:rsidRDefault="00926114" w:rsidP="000E1BE6">
            <w:pPr>
              <w:pStyle w:val="Corpotesto"/>
              <w:spacing w:before="0" w:line="240" w:lineRule="auto"/>
              <w:ind w:firstLine="0"/>
              <w:jc w:val="center"/>
              <w:rPr>
                <w:rFonts w:asciiTheme="minorHAnsi" w:hAnsiTheme="minorHAnsi" w:cstheme="minorHAnsi"/>
                <w:b/>
              </w:rPr>
            </w:pPr>
            <w:r w:rsidRPr="005A66C0">
              <w:rPr>
                <w:rFonts w:asciiTheme="minorHAnsi" w:hAnsiTheme="minorHAnsi" w:cstheme="minorHAnsi"/>
                <w:b/>
              </w:rPr>
              <w:t>19</w:t>
            </w:r>
          </w:p>
        </w:tc>
        <w:tc>
          <w:tcPr>
            <w:tcW w:w="2088" w:type="dxa"/>
          </w:tcPr>
          <w:p w14:paraId="57EE1465" w14:textId="14ABECAC" w:rsidR="00926114" w:rsidRPr="005A66C0" w:rsidRDefault="00AB59F0" w:rsidP="00C66ACD">
            <w:pPr>
              <w:pStyle w:val="Corpotesto"/>
              <w:spacing w:before="0" w:line="240" w:lineRule="auto"/>
              <w:ind w:firstLine="0"/>
              <w:jc w:val="center"/>
              <w:rPr>
                <w:rFonts w:asciiTheme="minorHAnsi" w:hAnsiTheme="minorHAnsi" w:cstheme="minorHAnsi"/>
              </w:rPr>
            </w:pPr>
            <w:r w:rsidRPr="005A66C0">
              <w:rPr>
                <w:rFonts w:asciiTheme="minorHAnsi" w:hAnsiTheme="minorHAnsi" w:cstheme="minorHAnsi"/>
              </w:rPr>
              <w:t>10</w:t>
            </w:r>
          </w:p>
        </w:tc>
        <w:tc>
          <w:tcPr>
            <w:tcW w:w="1694" w:type="dxa"/>
          </w:tcPr>
          <w:p w14:paraId="3C9EB7D1" w14:textId="78D5C8C6" w:rsidR="00926114" w:rsidRPr="005A66C0" w:rsidRDefault="00AB59F0" w:rsidP="003B4D84">
            <w:pPr>
              <w:pStyle w:val="Corpotesto"/>
              <w:spacing w:before="0" w:line="240" w:lineRule="auto"/>
              <w:ind w:firstLine="0"/>
              <w:jc w:val="center"/>
              <w:rPr>
                <w:rFonts w:asciiTheme="minorHAnsi" w:hAnsiTheme="minorHAnsi" w:cstheme="minorHAnsi"/>
                <w:b/>
                <w:color w:val="C00000"/>
              </w:rPr>
            </w:pPr>
            <w:r w:rsidRPr="005A66C0">
              <w:rPr>
                <w:rFonts w:asciiTheme="minorHAnsi" w:hAnsiTheme="minorHAnsi" w:cstheme="minorHAnsi"/>
                <w:b/>
              </w:rPr>
              <w:t>9</w:t>
            </w:r>
          </w:p>
        </w:tc>
      </w:tr>
    </w:tbl>
    <w:p w14:paraId="0649E743" w14:textId="77777777" w:rsidR="00C66ACD" w:rsidRPr="005A66C0" w:rsidRDefault="00C66ACD" w:rsidP="00926114">
      <w:pPr>
        <w:pStyle w:val="Corpotesto"/>
        <w:spacing w:before="0" w:line="240" w:lineRule="auto"/>
        <w:ind w:firstLine="0"/>
        <w:rPr>
          <w:rFonts w:cstheme="minorHAnsi"/>
          <w:sz w:val="18"/>
          <w:szCs w:val="18"/>
        </w:rPr>
      </w:pPr>
    </w:p>
    <w:p w14:paraId="2A30D58F" w14:textId="77777777" w:rsidR="00C66ACD" w:rsidRPr="005A66C0" w:rsidRDefault="00C66ACD" w:rsidP="00926114">
      <w:pPr>
        <w:pStyle w:val="Corpotesto"/>
        <w:spacing w:before="0" w:line="240" w:lineRule="auto"/>
        <w:ind w:firstLine="0"/>
        <w:rPr>
          <w:rFonts w:cstheme="minorHAnsi"/>
          <w:sz w:val="18"/>
          <w:szCs w:val="18"/>
        </w:rPr>
      </w:pPr>
    </w:p>
    <w:tbl>
      <w:tblPr>
        <w:tblStyle w:val="Grigliatabella"/>
        <w:tblW w:w="0" w:type="auto"/>
        <w:tblLook w:val="04A0" w:firstRow="1" w:lastRow="0" w:firstColumn="1" w:lastColumn="0" w:noHBand="0" w:noVBand="1"/>
      </w:tblPr>
      <w:tblGrid>
        <w:gridCol w:w="3114"/>
        <w:gridCol w:w="2126"/>
        <w:gridCol w:w="2126"/>
        <w:gridCol w:w="1694"/>
      </w:tblGrid>
      <w:tr w:rsidR="00C04A9C" w:rsidRPr="005A66C0" w14:paraId="42B66499" w14:textId="2EAA3F86" w:rsidTr="006D7DD7">
        <w:tc>
          <w:tcPr>
            <w:tcW w:w="3114" w:type="dxa"/>
          </w:tcPr>
          <w:p w14:paraId="002E81FF" w14:textId="77777777" w:rsidR="00926114" w:rsidRPr="005A66C0" w:rsidRDefault="00926114" w:rsidP="000E1BE6">
            <w:pPr>
              <w:pStyle w:val="Corpotesto"/>
              <w:spacing w:before="0" w:line="240" w:lineRule="auto"/>
              <w:ind w:firstLine="0"/>
              <w:rPr>
                <w:rFonts w:asciiTheme="minorHAnsi" w:hAnsiTheme="minorHAnsi" w:cstheme="minorHAnsi"/>
                <w:b/>
              </w:rPr>
            </w:pPr>
            <w:r w:rsidRPr="005A66C0">
              <w:rPr>
                <w:rFonts w:asciiTheme="minorHAnsi" w:hAnsiTheme="minorHAnsi" w:cstheme="minorHAnsi"/>
                <w:b/>
              </w:rPr>
              <w:t>Qualifiche non dirigenziali</w:t>
            </w:r>
          </w:p>
        </w:tc>
        <w:tc>
          <w:tcPr>
            <w:tcW w:w="2126" w:type="dxa"/>
          </w:tcPr>
          <w:p w14:paraId="133DBE33" w14:textId="77777777" w:rsidR="00926114" w:rsidRPr="005A66C0" w:rsidRDefault="00926114" w:rsidP="000E1BE6">
            <w:pPr>
              <w:pStyle w:val="Corpotesto"/>
              <w:spacing w:before="0" w:line="240" w:lineRule="auto"/>
              <w:ind w:firstLine="0"/>
              <w:jc w:val="center"/>
              <w:rPr>
                <w:rFonts w:asciiTheme="minorHAnsi" w:hAnsiTheme="minorHAnsi" w:cstheme="minorHAnsi"/>
                <w:b/>
              </w:rPr>
            </w:pPr>
            <w:r w:rsidRPr="005A66C0">
              <w:rPr>
                <w:rFonts w:asciiTheme="minorHAnsi" w:hAnsiTheme="minorHAnsi" w:cstheme="minorHAnsi"/>
                <w:b/>
              </w:rPr>
              <w:t>Dotazione organica</w:t>
            </w:r>
          </w:p>
        </w:tc>
        <w:tc>
          <w:tcPr>
            <w:tcW w:w="2126" w:type="dxa"/>
          </w:tcPr>
          <w:p w14:paraId="2841D803" w14:textId="5912CB7E" w:rsidR="00926114" w:rsidRPr="005A66C0" w:rsidRDefault="00926114" w:rsidP="004E71C4">
            <w:pPr>
              <w:pStyle w:val="Corpotesto"/>
              <w:spacing w:before="0" w:line="240" w:lineRule="auto"/>
              <w:ind w:firstLine="0"/>
              <w:jc w:val="center"/>
              <w:rPr>
                <w:rFonts w:asciiTheme="minorHAnsi" w:hAnsiTheme="minorHAnsi" w:cstheme="minorHAnsi"/>
                <w:b/>
              </w:rPr>
            </w:pPr>
            <w:r w:rsidRPr="005A66C0">
              <w:rPr>
                <w:rFonts w:asciiTheme="minorHAnsi" w:hAnsiTheme="minorHAnsi" w:cstheme="minorHAnsi"/>
                <w:b/>
              </w:rPr>
              <w:t xml:space="preserve">Personale </w:t>
            </w:r>
            <w:r w:rsidR="004E71C4" w:rsidRPr="005A66C0">
              <w:rPr>
                <w:rFonts w:asciiTheme="minorHAnsi" w:hAnsiTheme="minorHAnsi" w:cstheme="minorHAnsi"/>
                <w:b/>
              </w:rPr>
              <w:t>in ruolo</w:t>
            </w:r>
          </w:p>
        </w:tc>
        <w:tc>
          <w:tcPr>
            <w:tcW w:w="1694" w:type="dxa"/>
          </w:tcPr>
          <w:p w14:paraId="5453D1D1" w14:textId="0686A877" w:rsidR="00926114" w:rsidRPr="005A66C0" w:rsidRDefault="00926114" w:rsidP="000E1BE6">
            <w:pPr>
              <w:pStyle w:val="Corpotesto"/>
              <w:spacing w:before="0" w:line="240" w:lineRule="auto"/>
              <w:ind w:firstLine="0"/>
              <w:jc w:val="center"/>
              <w:rPr>
                <w:rFonts w:asciiTheme="minorHAnsi" w:hAnsiTheme="minorHAnsi" w:cstheme="minorHAnsi"/>
                <w:b/>
              </w:rPr>
            </w:pPr>
            <w:r w:rsidRPr="005A66C0">
              <w:rPr>
                <w:rFonts w:asciiTheme="minorHAnsi" w:hAnsiTheme="minorHAnsi" w:cstheme="minorHAnsi"/>
                <w:b/>
              </w:rPr>
              <w:t>Scoperture</w:t>
            </w:r>
          </w:p>
        </w:tc>
      </w:tr>
      <w:tr w:rsidR="00C04A9C" w:rsidRPr="005A66C0" w14:paraId="5F7AF3F7" w14:textId="2EA52C79" w:rsidTr="006D7DD7">
        <w:tc>
          <w:tcPr>
            <w:tcW w:w="3114" w:type="dxa"/>
          </w:tcPr>
          <w:p w14:paraId="6A3E2105" w14:textId="6A6A035B" w:rsidR="00926114" w:rsidRPr="005A66C0" w:rsidRDefault="006C7C35" w:rsidP="000E1BE6">
            <w:pPr>
              <w:pStyle w:val="Corpotesto"/>
              <w:spacing w:before="0" w:line="240" w:lineRule="auto"/>
              <w:ind w:firstLine="0"/>
              <w:rPr>
                <w:rFonts w:asciiTheme="minorHAnsi" w:hAnsiTheme="minorHAnsi" w:cstheme="minorHAnsi"/>
              </w:rPr>
            </w:pPr>
            <w:r w:rsidRPr="005A66C0">
              <w:rPr>
                <w:rFonts w:asciiTheme="minorHAnsi" w:hAnsiTheme="minorHAnsi" w:cstheme="minorHAnsi"/>
              </w:rPr>
              <w:t>Terza A</w:t>
            </w:r>
            <w:r w:rsidR="00926114" w:rsidRPr="005A66C0">
              <w:rPr>
                <w:rFonts w:asciiTheme="minorHAnsi" w:hAnsiTheme="minorHAnsi" w:cstheme="minorHAnsi"/>
              </w:rPr>
              <w:t>rea</w:t>
            </w:r>
          </w:p>
        </w:tc>
        <w:tc>
          <w:tcPr>
            <w:tcW w:w="2126" w:type="dxa"/>
          </w:tcPr>
          <w:p w14:paraId="6C85AE41" w14:textId="77777777" w:rsidR="00926114" w:rsidRPr="005A66C0" w:rsidRDefault="00926114" w:rsidP="000E1BE6">
            <w:pPr>
              <w:pStyle w:val="Corpotesto"/>
              <w:spacing w:before="0" w:line="240" w:lineRule="auto"/>
              <w:ind w:firstLine="0"/>
              <w:jc w:val="center"/>
              <w:rPr>
                <w:rFonts w:asciiTheme="minorHAnsi" w:hAnsiTheme="minorHAnsi" w:cstheme="minorHAnsi"/>
              </w:rPr>
            </w:pPr>
            <w:r w:rsidRPr="005A66C0">
              <w:rPr>
                <w:rFonts w:asciiTheme="minorHAnsi" w:hAnsiTheme="minorHAnsi" w:cstheme="minorHAnsi"/>
              </w:rPr>
              <w:t>134</w:t>
            </w:r>
          </w:p>
        </w:tc>
        <w:tc>
          <w:tcPr>
            <w:tcW w:w="2126" w:type="dxa"/>
          </w:tcPr>
          <w:p w14:paraId="453EB540" w14:textId="5B8AC205" w:rsidR="00926114" w:rsidRPr="005A66C0" w:rsidRDefault="00BE57B2" w:rsidP="00947EE9">
            <w:pPr>
              <w:pStyle w:val="Corpotesto"/>
              <w:spacing w:before="0" w:line="240" w:lineRule="auto"/>
              <w:ind w:firstLine="0"/>
              <w:jc w:val="center"/>
              <w:rPr>
                <w:rFonts w:asciiTheme="minorHAnsi" w:hAnsiTheme="minorHAnsi" w:cstheme="minorHAnsi"/>
              </w:rPr>
            </w:pPr>
            <w:r w:rsidRPr="005A66C0">
              <w:rPr>
                <w:rFonts w:asciiTheme="minorHAnsi" w:hAnsiTheme="minorHAnsi" w:cstheme="minorHAnsi"/>
              </w:rPr>
              <w:t>40</w:t>
            </w:r>
          </w:p>
        </w:tc>
        <w:tc>
          <w:tcPr>
            <w:tcW w:w="1694" w:type="dxa"/>
          </w:tcPr>
          <w:p w14:paraId="11A7E6DE" w14:textId="504AF7C3" w:rsidR="00926114" w:rsidRPr="005A66C0" w:rsidRDefault="005A781E" w:rsidP="00BE57B2">
            <w:pPr>
              <w:pStyle w:val="Corpotesto"/>
              <w:spacing w:before="0" w:line="240" w:lineRule="auto"/>
              <w:ind w:firstLine="0"/>
              <w:jc w:val="center"/>
              <w:rPr>
                <w:rFonts w:asciiTheme="minorHAnsi" w:hAnsiTheme="minorHAnsi" w:cstheme="minorHAnsi"/>
              </w:rPr>
            </w:pPr>
            <w:r w:rsidRPr="005A66C0">
              <w:rPr>
                <w:rFonts w:asciiTheme="minorHAnsi" w:hAnsiTheme="minorHAnsi" w:cstheme="minorHAnsi"/>
              </w:rPr>
              <w:t>9</w:t>
            </w:r>
            <w:r w:rsidR="00BE57B2" w:rsidRPr="005A66C0">
              <w:rPr>
                <w:rFonts w:asciiTheme="minorHAnsi" w:hAnsiTheme="minorHAnsi" w:cstheme="minorHAnsi"/>
              </w:rPr>
              <w:t>4</w:t>
            </w:r>
          </w:p>
        </w:tc>
      </w:tr>
      <w:tr w:rsidR="00C04A9C" w:rsidRPr="005A66C0" w14:paraId="783150FA" w14:textId="71507C02" w:rsidTr="006D7DD7">
        <w:tc>
          <w:tcPr>
            <w:tcW w:w="3114" w:type="dxa"/>
          </w:tcPr>
          <w:p w14:paraId="0AEE2A6B" w14:textId="7677CD5D" w:rsidR="00926114" w:rsidRPr="005A66C0" w:rsidRDefault="006C7C35" w:rsidP="000E1BE6">
            <w:pPr>
              <w:pStyle w:val="Corpotesto"/>
              <w:spacing w:before="0" w:line="240" w:lineRule="auto"/>
              <w:ind w:firstLine="0"/>
              <w:rPr>
                <w:rFonts w:asciiTheme="minorHAnsi" w:hAnsiTheme="minorHAnsi" w:cstheme="minorHAnsi"/>
              </w:rPr>
            </w:pPr>
            <w:r w:rsidRPr="005A66C0">
              <w:rPr>
                <w:rFonts w:asciiTheme="minorHAnsi" w:hAnsiTheme="minorHAnsi" w:cstheme="minorHAnsi"/>
              </w:rPr>
              <w:t>Seconda A</w:t>
            </w:r>
            <w:r w:rsidR="00926114" w:rsidRPr="005A66C0">
              <w:rPr>
                <w:rFonts w:asciiTheme="minorHAnsi" w:hAnsiTheme="minorHAnsi" w:cstheme="minorHAnsi"/>
              </w:rPr>
              <w:t>rea</w:t>
            </w:r>
          </w:p>
        </w:tc>
        <w:tc>
          <w:tcPr>
            <w:tcW w:w="2126" w:type="dxa"/>
          </w:tcPr>
          <w:p w14:paraId="6DDDFC9F" w14:textId="77777777" w:rsidR="00926114" w:rsidRPr="005A66C0" w:rsidRDefault="00926114" w:rsidP="000E1BE6">
            <w:pPr>
              <w:pStyle w:val="Corpotesto"/>
              <w:spacing w:before="0" w:line="240" w:lineRule="auto"/>
              <w:ind w:firstLine="0"/>
              <w:jc w:val="center"/>
              <w:rPr>
                <w:rFonts w:asciiTheme="minorHAnsi" w:hAnsiTheme="minorHAnsi" w:cstheme="minorHAnsi"/>
              </w:rPr>
            </w:pPr>
            <w:r w:rsidRPr="005A66C0">
              <w:rPr>
                <w:rFonts w:asciiTheme="minorHAnsi" w:hAnsiTheme="minorHAnsi" w:cstheme="minorHAnsi"/>
              </w:rPr>
              <w:t>47</w:t>
            </w:r>
          </w:p>
        </w:tc>
        <w:tc>
          <w:tcPr>
            <w:tcW w:w="2126" w:type="dxa"/>
          </w:tcPr>
          <w:p w14:paraId="7ACF2584" w14:textId="053D8B95" w:rsidR="00926114" w:rsidRPr="005A66C0" w:rsidRDefault="00BE57B2" w:rsidP="000E1BE6">
            <w:pPr>
              <w:pStyle w:val="Corpotesto"/>
              <w:spacing w:before="0" w:line="240" w:lineRule="auto"/>
              <w:ind w:firstLine="0"/>
              <w:jc w:val="center"/>
              <w:rPr>
                <w:rFonts w:asciiTheme="minorHAnsi" w:hAnsiTheme="minorHAnsi" w:cstheme="minorHAnsi"/>
              </w:rPr>
            </w:pPr>
            <w:r w:rsidRPr="005A66C0">
              <w:rPr>
                <w:rFonts w:asciiTheme="minorHAnsi" w:hAnsiTheme="minorHAnsi" w:cstheme="minorHAnsi"/>
              </w:rPr>
              <w:t>20</w:t>
            </w:r>
          </w:p>
        </w:tc>
        <w:tc>
          <w:tcPr>
            <w:tcW w:w="1694" w:type="dxa"/>
          </w:tcPr>
          <w:p w14:paraId="37B23CC2" w14:textId="57308472" w:rsidR="00926114" w:rsidRPr="005A66C0" w:rsidRDefault="00537DCA" w:rsidP="00EB4340">
            <w:pPr>
              <w:pStyle w:val="Corpotesto"/>
              <w:spacing w:before="0" w:line="240" w:lineRule="auto"/>
              <w:ind w:firstLine="0"/>
              <w:jc w:val="center"/>
              <w:rPr>
                <w:rFonts w:asciiTheme="minorHAnsi" w:hAnsiTheme="minorHAnsi" w:cstheme="minorHAnsi"/>
              </w:rPr>
            </w:pPr>
            <w:r w:rsidRPr="005A66C0">
              <w:rPr>
                <w:rFonts w:asciiTheme="minorHAnsi" w:hAnsiTheme="minorHAnsi" w:cstheme="minorHAnsi"/>
              </w:rPr>
              <w:t>2</w:t>
            </w:r>
            <w:r w:rsidR="00BE57B2" w:rsidRPr="005A66C0">
              <w:rPr>
                <w:rFonts w:asciiTheme="minorHAnsi" w:hAnsiTheme="minorHAnsi" w:cstheme="minorHAnsi"/>
              </w:rPr>
              <w:t>7</w:t>
            </w:r>
          </w:p>
        </w:tc>
      </w:tr>
      <w:tr w:rsidR="006D0FC6" w:rsidRPr="00C04A9C" w14:paraId="495CB4A2" w14:textId="4BD1A4D5" w:rsidTr="006D7DD7">
        <w:tc>
          <w:tcPr>
            <w:tcW w:w="3114" w:type="dxa"/>
          </w:tcPr>
          <w:p w14:paraId="16FC7258" w14:textId="77777777" w:rsidR="00926114" w:rsidRPr="005A66C0" w:rsidRDefault="00926114" w:rsidP="000E1BE6">
            <w:pPr>
              <w:pStyle w:val="Corpotesto"/>
              <w:spacing w:before="0" w:line="240" w:lineRule="auto"/>
              <w:ind w:firstLine="0"/>
              <w:rPr>
                <w:rFonts w:asciiTheme="minorHAnsi" w:hAnsiTheme="minorHAnsi" w:cstheme="minorHAnsi"/>
              </w:rPr>
            </w:pPr>
            <w:r w:rsidRPr="005A66C0">
              <w:rPr>
                <w:rFonts w:asciiTheme="minorHAnsi" w:hAnsiTheme="minorHAnsi" w:cstheme="minorHAnsi"/>
                <w:b/>
              </w:rPr>
              <w:t>Totale</w:t>
            </w:r>
          </w:p>
        </w:tc>
        <w:tc>
          <w:tcPr>
            <w:tcW w:w="2126" w:type="dxa"/>
          </w:tcPr>
          <w:p w14:paraId="6DBB669E" w14:textId="77777777" w:rsidR="00926114" w:rsidRPr="005A66C0" w:rsidRDefault="00926114" w:rsidP="000E1BE6">
            <w:pPr>
              <w:pStyle w:val="Corpotesto"/>
              <w:spacing w:before="0" w:line="240" w:lineRule="auto"/>
              <w:ind w:firstLine="0"/>
              <w:jc w:val="center"/>
              <w:rPr>
                <w:rFonts w:asciiTheme="minorHAnsi" w:hAnsiTheme="minorHAnsi" w:cstheme="minorHAnsi"/>
              </w:rPr>
            </w:pPr>
            <w:r w:rsidRPr="005A66C0">
              <w:rPr>
                <w:rFonts w:asciiTheme="minorHAnsi" w:hAnsiTheme="minorHAnsi" w:cstheme="minorHAnsi"/>
              </w:rPr>
              <w:t>181</w:t>
            </w:r>
          </w:p>
        </w:tc>
        <w:tc>
          <w:tcPr>
            <w:tcW w:w="2126" w:type="dxa"/>
          </w:tcPr>
          <w:p w14:paraId="484D548A" w14:textId="6D8226D6" w:rsidR="00926114" w:rsidRPr="005A66C0" w:rsidRDefault="00BE57B2" w:rsidP="00947EE9">
            <w:pPr>
              <w:pStyle w:val="Corpotesto"/>
              <w:spacing w:before="0" w:line="240" w:lineRule="auto"/>
              <w:ind w:firstLine="0"/>
              <w:jc w:val="center"/>
              <w:rPr>
                <w:rFonts w:asciiTheme="minorHAnsi" w:hAnsiTheme="minorHAnsi" w:cstheme="minorHAnsi"/>
              </w:rPr>
            </w:pPr>
            <w:r w:rsidRPr="005A66C0">
              <w:rPr>
                <w:rFonts w:asciiTheme="minorHAnsi" w:hAnsiTheme="minorHAnsi" w:cstheme="minorHAnsi"/>
              </w:rPr>
              <w:t>60</w:t>
            </w:r>
          </w:p>
        </w:tc>
        <w:tc>
          <w:tcPr>
            <w:tcW w:w="1694" w:type="dxa"/>
          </w:tcPr>
          <w:p w14:paraId="44AD6EB9" w14:textId="6751DB5A" w:rsidR="00926114" w:rsidRPr="005A584D" w:rsidRDefault="005A781E" w:rsidP="00947EE9">
            <w:pPr>
              <w:pStyle w:val="Corpotesto"/>
              <w:spacing w:before="0" w:line="240" w:lineRule="auto"/>
              <w:ind w:firstLine="0"/>
              <w:jc w:val="center"/>
              <w:rPr>
                <w:rFonts w:asciiTheme="minorHAnsi" w:hAnsiTheme="minorHAnsi" w:cstheme="minorHAnsi"/>
                <w:b/>
              </w:rPr>
            </w:pPr>
            <w:r w:rsidRPr="005A66C0">
              <w:rPr>
                <w:rFonts w:asciiTheme="minorHAnsi" w:hAnsiTheme="minorHAnsi" w:cstheme="minorHAnsi"/>
                <w:b/>
              </w:rPr>
              <w:t>121</w:t>
            </w:r>
          </w:p>
        </w:tc>
      </w:tr>
    </w:tbl>
    <w:p w14:paraId="36E392B1" w14:textId="77777777" w:rsidR="00086951" w:rsidRDefault="00086951" w:rsidP="0078091D">
      <w:pPr>
        <w:widowControl w:val="0"/>
        <w:kinsoku w:val="0"/>
        <w:overflowPunct w:val="0"/>
        <w:autoSpaceDE w:val="0"/>
        <w:autoSpaceDN w:val="0"/>
        <w:adjustRightInd w:val="0"/>
        <w:spacing w:before="120" w:after="120" w:line="276" w:lineRule="auto"/>
        <w:ind w:firstLine="708"/>
        <w:jc w:val="both"/>
        <w:rPr>
          <w:rFonts w:eastAsia="Times New Roman" w:cstheme="minorHAnsi"/>
          <w:spacing w:val="-2"/>
          <w:lang w:eastAsia="it-IT"/>
        </w:rPr>
      </w:pPr>
    </w:p>
    <w:p w14:paraId="599BA2A5" w14:textId="77777777" w:rsidR="0078091D" w:rsidRDefault="00E12B4C" w:rsidP="0078091D">
      <w:pPr>
        <w:widowControl w:val="0"/>
        <w:kinsoku w:val="0"/>
        <w:overflowPunct w:val="0"/>
        <w:autoSpaceDE w:val="0"/>
        <w:autoSpaceDN w:val="0"/>
        <w:adjustRightInd w:val="0"/>
        <w:spacing w:before="120" w:after="120" w:line="276" w:lineRule="auto"/>
        <w:ind w:firstLine="708"/>
        <w:jc w:val="both"/>
        <w:rPr>
          <w:rFonts w:eastAsia="Times New Roman" w:cstheme="minorHAnsi"/>
          <w:spacing w:val="-2"/>
          <w:lang w:eastAsia="it-IT"/>
        </w:rPr>
      </w:pPr>
      <w:r>
        <w:rPr>
          <w:rFonts w:eastAsia="Times New Roman" w:cstheme="minorHAnsi"/>
          <w:spacing w:val="-2"/>
          <w:lang w:eastAsia="it-IT"/>
        </w:rPr>
        <w:t>Posto che l</w:t>
      </w:r>
      <w:r w:rsidR="00537DCA" w:rsidRPr="00C04A9C">
        <w:rPr>
          <w:rFonts w:eastAsia="Times New Roman" w:cstheme="minorHAnsi"/>
          <w:spacing w:val="-2"/>
          <w:lang w:eastAsia="it-IT"/>
        </w:rPr>
        <w:t>e vacanze nell’organico</w:t>
      </w:r>
      <w:r w:rsidR="00701F6A" w:rsidRPr="00C04A9C">
        <w:rPr>
          <w:rFonts w:eastAsia="Times New Roman" w:cstheme="minorHAnsi"/>
          <w:spacing w:val="-2"/>
          <w:lang w:eastAsia="it-IT"/>
        </w:rPr>
        <w:t xml:space="preserve"> del personale </w:t>
      </w:r>
      <w:r w:rsidR="00537DCA" w:rsidRPr="00C04A9C">
        <w:rPr>
          <w:rFonts w:eastAsia="Times New Roman" w:cstheme="minorHAnsi"/>
          <w:spacing w:val="-2"/>
          <w:lang w:eastAsia="it-IT"/>
        </w:rPr>
        <w:t>sono</w:t>
      </w:r>
      <w:r w:rsidR="0078091D">
        <w:rPr>
          <w:rFonts w:eastAsia="Times New Roman" w:cstheme="minorHAnsi"/>
          <w:spacing w:val="-2"/>
          <w:lang w:eastAsia="it-IT"/>
        </w:rPr>
        <w:t>,</w:t>
      </w:r>
      <w:r w:rsidR="00537DCA" w:rsidRPr="00C04A9C">
        <w:rPr>
          <w:rFonts w:eastAsia="Times New Roman" w:cstheme="minorHAnsi"/>
          <w:spacing w:val="-2"/>
          <w:lang w:eastAsia="it-IT"/>
        </w:rPr>
        <w:t xml:space="preserve"> </w:t>
      </w:r>
      <w:r>
        <w:rPr>
          <w:rFonts w:eastAsia="Times New Roman" w:cstheme="minorHAnsi"/>
          <w:spacing w:val="-2"/>
          <w:lang w:eastAsia="it-IT"/>
        </w:rPr>
        <w:t>ordinariamente</w:t>
      </w:r>
      <w:r w:rsidR="0078091D">
        <w:rPr>
          <w:rFonts w:eastAsia="Times New Roman" w:cstheme="minorHAnsi"/>
          <w:spacing w:val="-2"/>
          <w:lang w:eastAsia="it-IT"/>
        </w:rPr>
        <w:t>,</w:t>
      </w:r>
      <w:r w:rsidR="005510DF">
        <w:rPr>
          <w:rFonts w:eastAsia="Times New Roman" w:cstheme="minorHAnsi"/>
          <w:spacing w:val="-2"/>
          <w:lang w:eastAsia="it-IT"/>
        </w:rPr>
        <w:t xml:space="preserve"> ripianate</w:t>
      </w:r>
      <w:r w:rsidR="00701F6A" w:rsidRPr="00C04A9C">
        <w:rPr>
          <w:rFonts w:eastAsia="Times New Roman" w:cstheme="minorHAnsi"/>
          <w:spacing w:val="-2"/>
          <w:lang w:eastAsia="it-IT"/>
        </w:rPr>
        <w:t xml:space="preserve"> </w:t>
      </w:r>
      <w:r w:rsidR="00537DCA" w:rsidRPr="00C04A9C">
        <w:rPr>
          <w:rFonts w:eastAsia="Times New Roman" w:cstheme="minorHAnsi"/>
          <w:spacing w:val="-2"/>
          <w:lang w:eastAsia="it-IT"/>
        </w:rPr>
        <w:t>con il ricorso al</w:t>
      </w:r>
      <w:r w:rsidR="005510DF">
        <w:rPr>
          <w:rFonts w:eastAsia="Times New Roman" w:cstheme="minorHAnsi"/>
          <w:spacing w:val="-2"/>
          <w:lang w:eastAsia="it-IT"/>
        </w:rPr>
        <w:t>l’impiego di</w:t>
      </w:r>
      <w:r w:rsidR="00537DCA" w:rsidRPr="00C04A9C">
        <w:rPr>
          <w:rFonts w:eastAsia="Times New Roman" w:cstheme="minorHAnsi"/>
          <w:spacing w:val="-2"/>
          <w:lang w:eastAsia="it-IT"/>
        </w:rPr>
        <w:t xml:space="preserve"> personale in </w:t>
      </w:r>
      <w:r w:rsidR="005510DF">
        <w:rPr>
          <w:rFonts w:eastAsia="Times New Roman" w:cstheme="minorHAnsi"/>
          <w:spacing w:val="-2"/>
          <w:lang w:eastAsia="it-IT"/>
        </w:rPr>
        <w:t xml:space="preserve">posizione di </w:t>
      </w:r>
      <w:r w:rsidR="00537DCA" w:rsidRPr="00C04A9C">
        <w:rPr>
          <w:rFonts w:eastAsia="Times New Roman" w:cstheme="minorHAnsi"/>
          <w:spacing w:val="-2"/>
          <w:lang w:eastAsia="it-IT"/>
        </w:rPr>
        <w:t>comando o distacco</w:t>
      </w:r>
      <w:r>
        <w:rPr>
          <w:rFonts w:eastAsia="Times New Roman" w:cstheme="minorHAnsi"/>
          <w:spacing w:val="-2"/>
          <w:lang w:eastAsia="it-IT"/>
        </w:rPr>
        <w:t>,</w:t>
      </w:r>
      <w:r w:rsidR="00701F6A" w:rsidRPr="00C04A9C">
        <w:rPr>
          <w:rFonts w:eastAsia="Times New Roman" w:cstheme="minorHAnsi"/>
          <w:spacing w:val="-2"/>
          <w:lang w:eastAsia="it-IT"/>
        </w:rPr>
        <w:t xml:space="preserve"> per quanto attiene al personale non dirigenziale</w:t>
      </w:r>
      <w:r w:rsidR="009A522F">
        <w:rPr>
          <w:rFonts w:eastAsia="Times New Roman" w:cstheme="minorHAnsi"/>
          <w:spacing w:val="-2"/>
          <w:lang w:eastAsia="it-IT"/>
        </w:rPr>
        <w:t>,</w:t>
      </w:r>
      <w:r w:rsidR="00701F6A" w:rsidRPr="00C04A9C">
        <w:rPr>
          <w:rFonts w:eastAsia="Times New Roman" w:cstheme="minorHAnsi"/>
          <w:spacing w:val="-2"/>
          <w:lang w:eastAsia="it-IT"/>
        </w:rPr>
        <w:t xml:space="preserve"> su 12</w:t>
      </w:r>
      <w:r w:rsidR="005A781E">
        <w:rPr>
          <w:rFonts w:eastAsia="Times New Roman" w:cstheme="minorHAnsi"/>
          <w:spacing w:val="-2"/>
          <w:lang w:eastAsia="it-IT"/>
        </w:rPr>
        <w:t xml:space="preserve">1 </w:t>
      </w:r>
      <w:r w:rsidR="00701F6A" w:rsidRPr="00C04A9C">
        <w:rPr>
          <w:rFonts w:eastAsia="Times New Roman" w:cstheme="minorHAnsi"/>
          <w:spacing w:val="-2"/>
          <w:lang w:eastAsia="it-IT"/>
        </w:rPr>
        <w:t>scoperture</w:t>
      </w:r>
      <w:r w:rsidR="005B22D6" w:rsidRPr="00C04A9C">
        <w:rPr>
          <w:rFonts w:eastAsia="Times New Roman" w:cstheme="minorHAnsi"/>
          <w:spacing w:val="-2"/>
          <w:lang w:eastAsia="it-IT"/>
        </w:rPr>
        <w:t xml:space="preserve"> complessive tra le due aree</w:t>
      </w:r>
      <w:r w:rsidR="009A522F" w:rsidRPr="004515D2">
        <w:rPr>
          <w:rFonts w:eastAsia="Times New Roman" w:cstheme="minorHAnsi"/>
          <w:spacing w:val="-2"/>
          <w:lang w:eastAsia="it-IT"/>
        </w:rPr>
        <w:t>,</w:t>
      </w:r>
      <w:r w:rsidR="005B22D6" w:rsidRPr="004515D2">
        <w:rPr>
          <w:rFonts w:eastAsia="Times New Roman" w:cstheme="minorHAnsi"/>
          <w:spacing w:val="-2"/>
          <w:lang w:eastAsia="it-IT"/>
        </w:rPr>
        <w:t xml:space="preserve"> </w:t>
      </w:r>
      <w:r w:rsidR="00AA5539" w:rsidRPr="00086951">
        <w:rPr>
          <w:rFonts w:eastAsia="Times New Roman" w:cstheme="minorHAnsi"/>
          <w:b/>
          <w:spacing w:val="-2"/>
          <w:lang w:eastAsia="it-IT"/>
        </w:rPr>
        <w:t>64</w:t>
      </w:r>
      <w:r w:rsidR="00AA5539" w:rsidRPr="004515D2">
        <w:rPr>
          <w:rFonts w:eastAsia="Times New Roman" w:cstheme="minorHAnsi"/>
          <w:spacing w:val="-2"/>
          <w:lang w:eastAsia="it-IT"/>
        </w:rPr>
        <w:t xml:space="preserve"> </w:t>
      </w:r>
      <w:r w:rsidR="00537DCA" w:rsidRPr="004515D2">
        <w:rPr>
          <w:rFonts w:eastAsia="Times New Roman" w:cstheme="minorHAnsi"/>
          <w:spacing w:val="-2"/>
          <w:lang w:eastAsia="it-IT"/>
        </w:rPr>
        <w:t>sono</w:t>
      </w:r>
      <w:r w:rsidR="00537DCA" w:rsidRPr="00C04A9C">
        <w:rPr>
          <w:rFonts w:eastAsia="Times New Roman" w:cstheme="minorHAnsi"/>
          <w:spacing w:val="-2"/>
          <w:lang w:eastAsia="it-IT"/>
        </w:rPr>
        <w:t xml:space="preserve"> </w:t>
      </w:r>
      <w:r w:rsidR="0078091D">
        <w:rPr>
          <w:rFonts w:eastAsia="Times New Roman" w:cstheme="minorHAnsi"/>
          <w:spacing w:val="-2"/>
          <w:lang w:eastAsia="it-IT"/>
        </w:rPr>
        <w:t xml:space="preserve">state </w:t>
      </w:r>
      <w:r w:rsidR="00626535">
        <w:rPr>
          <w:rFonts w:eastAsia="Times New Roman" w:cstheme="minorHAnsi"/>
          <w:spacing w:val="-2"/>
          <w:lang w:eastAsia="it-IT"/>
        </w:rPr>
        <w:t>coperte</w:t>
      </w:r>
      <w:r w:rsidR="0078091D">
        <w:rPr>
          <w:rFonts w:eastAsia="Times New Roman" w:cstheme="minorHAnsi"/>
          <w:spacing w:val="-2"/>
          <w:lang w:eastAsia="it-IT"/>
        </w:rPr>
        <w:t>,</w:t>
      </w:r>
      <w:r w:rsidR="00626535">
        <w:rPr>
          <w:rFonts w:eastAsia="Times New Roman" w:cstheme="minorHAnsi"/>
          <w:spacing w:val="-2"/>
          <w:lang w:eastAsia="it-IT"/>
        </w:rPr>
        <w:t xml:space="preserve"> </w:t>
      </w:r>
      <w:r w:rsidR="0078091D">
        <w:rPr>
          <w:rFonts w:eastAsia="Times New Roman" w:cstheme="minorHAnsi"/>
          <w:spacing w:val="-2"/>
          <w:lang w:eastAsia="it-IT"/>
        </w:rPr>
        <w:t xml:space="preserve">nel corso del 2021, </w:t>
      </w:r>
      <w:r w:rsidR="00626535">
        <w:rPr>
          <w:rFonts w:eastAsia="Times New Roman" w:cstheme="minorHAnsi"/>
          <w:spacing w:val="-2"/>
          <w:lang w:eastAsia="it-IT"/>
        </w:rPr>
        <w:t>con il ricorso a tale istituto</w:t>
      </w:r>
      <w:r>
        <w:rPr>
          <w:rFonts w:eastAsia="Times New Roman" w:cstheme="minorHAnsi"/>
          <w:spacing w:val="-2"/>
          <w:lang w:eastAsia="it-IT"/>
        </w:rPr>
        <w:t>.</w:t>
      </w:r>
      <w:r w:rsidR="0078091D">
        <w:rPr>
          <w:rFonts w:eastAsia="Times New Roman" w:cstheme="minorHAnsi"/>
          <w:spacing w:val="-2"/>
          <w:lang w:eastAsia="it-IT"/>
        </w:rPr>
        <w:t xml:space="preserve"> </w:t>
      </w:r>
    </w:p>
    <w:p w14:paraId="239433E0" w14:textId="7F3FBA6D" w:rsidR="0078091D" w:rsidRPr="0078091D" w:rsidRDefault="00086951" w:rsidP="0078091D">
      <w:pPr>
        <w:widowControl w:val="0"/>
        <w:kinsoku w:val="0"/>
        <w:overflowPunct w:val="0"/>
        <w:autoSpaceDE w:val="0"/>
        <w:autoSpaceDN w:val="0"/>
        <w:adjustRightInd w:val="0"/>
        <w:spacing w:before="120" w:after="120" w:line="276" w:lineRule="auto"/>
        <w:ind w:firstLine="708"/>
        <w:jc w:val="both"/>
        <w:rPr>
          <w:rFonts w:eastAsiaTheme="minorHAnsi" w:cstheme="minorHAnsi"/>
        </w:rPr>
      </w:pPr>
      <w:r>
        <w:rPr>
          <w:rFonts w:eastAsia="Times New Roman" w:cstheme="minorHAnsi"/>
          <w:spacing w:val="-2"/>
          <w:lang w:eastAsia="it-IT"/>
        </w:rPr>
        <w:t xml:space="preserve">E’ da menzionare inoltre </w:t>
      </w:r>
      <w:r w:rsidR="0078091D">
        <w:rPr>
          <w:rFonts w:eastAsia="Times New Roman" w:cstheme="minorHAnsi"/>
          <w:spacing w:val="-2"/>
          <w:lang w:eastAsia="it-IT"/>
        </w:rPr>
        <w:t xml:space="preserve">e se ne darà esaustiva spiegazione nel paragrafo 4, che </w:t>
      </w:r>
      <w:r w:rsidR="0078091D" w:rsidRPr="009171EC">
        <w:rPr>
          <w:rFonts w:eastAsiaTheme="minorHAnsi" w:cstheme="minorHAnsi"/>
        </w:rPr>
        <w:t xml:space="preserve">l’Agenzia ha </w:t>
      </w:r>
      <w:r w:rsidR="0078091D">
        <w:rPr>
          <w:rFonts w:eastAsiaTheme="minorHAnsi" w:cstheme="minorHAnsi"/>
        </w:rPr>
        <w:t>pubblicato sul sito istituzionale</w:t>
      </w:r>
      <w:r w:rsidR="000F7BF9">
        <w:rPr>
          <w:rFonts w:eastAsiaTheme="minorHAnsi" w:cstheme="minorHAnsi"/>
        </w:rPr>
        <w:t>,</w:t>
      </w:r>
      <w:r w:rsidR="0078091D">
        <w:rPr>
          <w:rFonts w:eastAsiaTheme="minorHAnsi" w:cstheme="minorHAnsi"/>
        </w:rPr>
        <w:t xml:space="preserve"> in data 23 dicembre 2020</w:t>
      </w:r>
      <w:r w:rsidR="000F7BF9">
        <w:rPr>
          <w:rFonts w:eastAsiaTheme="minorHAnsi" w:cstheme="minorHAnsi"/>
        </w:rPr>
        <w:t>,</w:t>
      </w:r>
      <w:r w:rsidR="0078091D">
        <w:rPr>
          <w:rFonts w:eastAsiaTheme="minorHAnsi" w:cstheme="minorHAnsi"/>
        </w:rPr>
        <w:t xml:space="preserve"> l’avviso di selezione di </w:t>
      </w:r>
      <w:r w:rsidR="0078091D" w:rsidRPr="009171EC">
        <w:rPr>
          <w:rFonts w:eastAsiaTheme="minorHAnsi" w:cstheme="minorHAnsi"/>
        </w:rPr>
        <w:t>personale, avente qualifica non dirigenziale</w:t>
      </w:r>
      <w:r w:rsidR="0078091D">
        <w:rPr>
          <w:rFonts w:eastAsiaTheme="minorHAnsi" w:cstheme="minorHAnsi"/>
        </w:rPr>
        <w:t>,</w:t>
      </w:r>
      <w:r w:rsidR="0078091D" w:rsidRPr="009171EC">
        <w:rPr>
          <w:rFonts w:eastAsiaTheme="minorHAnsi" w:cstheme="minorHAnsi"/>
        </w:rPr>
        <w:t xml:space="preserve"> </w:t>
      </w:r>
      <w:r w:rsidR="0078091D">
        <w:rPr>
          <w:rFonts w:eastAsiaTheme="minorHAnsi" w:cstheme="minorHAnsi"/>
        </w:rPr>
        <w:t xml:space="preserve">proveniente da altre </w:t>
      </w:r>
      <w:r w:rsidR="0078091D" w:rsidRPr="009171EC">
        <w:rPr>
          <w:rFonts w:eastAsiaTheme="minorHAnsi" w:cstheme="minorHAnsi"/>
        </w:rPr>
        <w:t>pubbliche amministrazioni</w:t>
      </w:r>
      <w:r w:rsidR="0078091D">
        <w:rPr>
          <w:rFonts w:eastAsiaTheme="minorHAnsi" w:cstheme="minorHAnsi"/>
        </w:rPr>
        <w:t>,</w:t>
      </w:r>
      <w:r w:rsidR="0078091D" w:rsidRPr="009171EC">
        <w:rPr>
          <w:rFonts w:eastAsiaTheme="minorHAnsi" w:cstheme="minorHAnsi"/>
        </w:rPr>
        <w:t xml:space="preserve"> di cui avvalersi in posizione di comando, ai sensi dell’art. 113-</w:t>
      </w:r>
      <w:r w:rsidR="0078091D" w:rsidRPr="009171EC">
        <w:rPr>
          <w:rFonts w:eastAsiaTheme="minorHAnsi" w:cstheme="minorHAnsi"/>
          <w:i/>
          <w:iCs/>
        </w:rPr>
        <w:t>bis</w:t>
      </w:r>
      <w:r w:rsidR="0078091D" w:rsidRPr="009171EC">
        <w:rPr>
          <w:rFonts w:eastAsiaTheme="minorHAnsi" w:cstheme="minorHAnsi"/>
        </w:rPr>
        <w:t>, comma 4-</w:t>
      </w:r>
      <w:r w:rsidR="0078091D" w:rsidRPr="009171EC">
        <w:rPr>
          <w:rFonts w:eastAsiaTheme="minorHAnsi" w:cstheme="minorHAnsi"/>
          <w:i/>
          <w:iCs/>
        </w:rPr>
        <w:t>ter</w:t>
      </w:r>
      <w:r w:rsidR="0078091D" w:rsidRPr="009171EC">
        <w:rPr>
          <w:rFonts w:eastAsiaTheme="minorHAnsi" w:cstheme="minorHAnsi"/>
        </w:rPr>
        <w:t>, del d. lgs. n. 159/2011, o di assegnazione temporanea ai sensi dell’art. 30, comma 2-</w:t>
      </w:r>
      <w:r w:rsidR="0078091D" w:rsidRPr="009171EC">
        <w:rPr>
          <w:rFonts w:eastAsiaTheme="minorHAnsi" w:cstheme="minorHAnsi"/>
          <w:i/>
          <w:iCs/>
        </w:rPr>
        <w:t>sexies</w:t>
      </w:r>
      <w:r w:rsidR="0078091D" w:rsidRPr="009171EC">
        <w:rPr>
          <w:rFonts w:eastAsiaTheme="minorHAnsi" w:cstheme="minorHAnsi"/>
        </w:rPr>
        <w:t>, del d. lgs. n. 165/</w:t>
      </w:r>
      <w:r w:rsidR="0078091D" w:rsidRPr="00745E87">
        <w:rPr>
          <w:rFonts w:eastAsiaTheme="minorHAnsi" w:cstheme="minorHAnsi"/>
        </w:rPr>
        <w:t xml:space="preserve">2001 e dell’art. 51 </w:t>
      </w:r>
      <w:r w:rsidR="0078091D" w:rsidRPr="0078091D">
        <w:rPr>
          <w:rFonts w:eastAsiaTheme="minorHAnsi" w:cstheme="minorHAnsi"/>
        </w:rPr>
        <w:t xml:space="preserve">del CCNL 2016 -2018 comparto </w:t>
      </w:r>
      <w:r w:rsidR="000F7BF9">
        <w:rPr>
          <w:rFonts w:eastAsiaTheme="minorHAnsi" w:cstheme="minorHAnsi"/>
        </w:rPr>
        <w:t>“Funzioni centrali”: a</w:t>
      </w:r>
      <w:r w:rsidR="0078091D">
        <w:rPr>
          <w:rFonts w:eastAsiaTheme="minorHAnsi" w:cstheme="minorHAnsi"/>
        </w:rPr>
        <w:t>vendo</w:t>
      </w:r>
      <w:r>
        <w:rPr>
          <w:rFonts w:eastAsiaTheme="minorHAnsi" w:cstheme="minorHAnsi"/>
        </w:rPr>
        <w:t xml:space="preserve"> già</w:t>
      </w:r>
      <w:r w:rsidR="000F7BF9">
        <w:rPr>
          <w:rFonts w:eastAsiaTheme="minorHAnsi" w:cstheme="minorHAnsi"/>
        </w:rPr>
        <w:t xml:space="preserve"> superato la selezione ed</w:t>
      </w:r>
      <w:r w:rsidR="0078091D">
        <w:rPr>
          <w:rFonts w:eastAsiaTheme="minorHAnsi" w:cstheme="minorHAnsi"/>
        </w:rPr>
        <w:t xml:space="preserve"> ottenuto il nulla osta </w:t>
      </w:r>
      <w:r>
        <w:rPr>
          <w:rFonts w:eastAsiaTheme="minorHAnsi" w:cstheme="minorHAnsi"/>
        </w:rPr>
        <w:t>n.</w:t>
      </w:r>
      <w:r w:rsidR="0078091D">
        <w:rPr>
          <w:rFonts w:eastAsiaTheme="minorHAnsi" w:cstheme="minorHAnsi"/>
        </w:rPr>
        <w:t xml:space="preserve">33 comandati hanno fatto il loro ingresso in Agenzia nei primi 3 mesi del </w:t>
      </w:r>
      <w:r>
        <w:rPr>
          <w:rFonts w:eastAsiaTheme="minorHAnsi" w:cstheme="minorHAnsi"/>
        </w:rPr>
        <w:t>20</w:t>
      </w:r>
      <w:r w:rsidR="0078091D">
        <w:rPr>
          <w:rFonts w:eastAsiaTheme="minorHAnsi" w:cstheme="minorHAnsi"/>
        </w:rPr>
        <w:t>22, risanando par</w:t>
      </w:r>
      <w:r w:rsidR="000F7BF9">
        <w:rPr>
          <w:rFonts w:eastAsiaTheme="minorHAnsi" w:cstheme="minorHAnsi"/>
        </w:rPr>
        <w:t>zialmente la scopertura sopra evidenziata.</w:t>
      </w:r>
    </w:p>
    <w:p w14:paraId="4E927779" w14:textId="3C25ABFD" w:rsidR="00701F6A" w:rsidRPr="00C04A9C" w:rsidRDefault="00086951" w:rsidP="00193BD7">
      <w:pPr>
        <w:widowControl w:val="0"/>
        <w:kinsoku w:val="0"/>
        <w:overflowPunct w:val="0"/>
        <w:autoSpaceDE w:val="0"/>
        <w:autoSpaceDN w:val="0"/>
        <w:adjustRightInd w:val="0"/>
        <w:spacing w:before="120" w:after="120" w:line="276" w:lineRule="auto"/>
        <w:ind w:firstLine="708"/>
        <w:jc w:val="both"/>
        <w:rPr>
          <w:rFonts w:eastAsia="Times New Roman" w:cstheme="minorHAnsi"/>
          <w:spacing w:val="-2"/>
          <w:lang w:eastAsia="it-IT"/>
        </w:rPr>
      </w:pPr>
      <w:r>
        <w:rPr>
          <w:rFonts w:eastAsia="Times New Roman" w:cstheme="minorHAnsi"/>
          <w:spacing w:val="-2"/>
          <w:lang w:eastAsia="it-IT"/>
        </w:rPr>
        <w:t>In conclusione è</w:t>
      </w:r>
      <w:r w:rsidR="0070035A">
        <w:rPr>
          <w:rFonts w:eastAsia="Times New Roman" w:cstheme="minorHAnsi"/>
          <w:spacing w:val="-2"/>
          <w:lang w:eastAsia="it-IT"/>
        </w:rPr>
        <w:t xml:space="preserve"> di immediata evidenza </w:t>
      </w:r>
      <w:r w:rsidR="00701F6A" w:rsidRPr="00C04A9C">
        <w:rPr>
          <w:rFonts w:eastAsia="Times New Roman" w:cstheme="minorHAnsi"/>
          <w:spacing w:val="-2"/>
          <w:lang w:eastAsia="it-IT"/>
        </w:rPr>
        <w:t xml:space="preserve">l’incremento del </w:t>
      </w:r>
      <w:r w:rsidR="00701F6A" w:rsidRPr="00D87849">
        <w:rPr>
          <w:rFonts w:eastAsia="Times New Roman" w:cstheme="minorHAnsi"/>
          <w:spacing w:val="-2"/>
          <w:lang w:eastAsia="it-IT"/>
        </w:rPr>
        <w:t>personale</w:t>
      </w:r>
      <w:r w:rsidR="00124F8F" w:rsidRPr="00D87849">
        <w:rPr>
          <w:rFonts w:eastAsia="Times New Roman" w:cstheme="minorHAnsi"/>
          <w:spacing w:val="-2"/>
          <w:lang w:eastAsia="it-IT"/>
        </w:rPr>
        <w:t>, dirigenziale e non,</w:t>
      </w:r>
      <w:r w:rsidR="00701F6A" w:rsidRPr="00D87849">
        <w:rPr>
          <w:rFonts w:eastAsia="Times New Roman" w:cstheme="minorHAnsi"/>
          <w:spacing w:val="-2"/>
          <w:lang w:eastAsia="it-IT"/>
        </w:rPr>
        <w:t xml:space="preserve"> transitato nei ruoli dell’Agenzia</w:t>
      </w:r>
      <w:r w:rsidR="00193BD7" w:rsidRPr="00D87849">
        <w:rPr>
          <w:rFonts w:eastAsia="Times New Roman" w:cstheme="minorHAnsi"/>
          <w:spacing w:val="-2"/>
          <w:lang w:eastAsia="it-IT"/>
        </w:rPr>
        <w:t>,</w:t>
      </w:r>
      <w:r w:rsidR="00701F6A" w:rsidRPr="00D87849">
        <w:rPr>
          <w:rFonts w:eastAsia="Times New Roman" w:cstheme="minorHAnsi"/>
          <w:spacing w:val="-2"/>
          <w:lang w:eastAsia="it-IT"/>
        </w:rPr>
        <w:t xml:space="preserve"> che da sole </w:t>
      </w:r>
      <w:r w:rsidR="00124F8F" w:rsidRPr="00D87849">
        <w:rPr>
          <w:rFonts w:eastAsia="Times New Roman" w:cstheme="minorHAnsi"/>
          <w:b/>
          <w:spacing w:val="-2"/>
          <w:lang w:eastAsia="it-IT"/>
        </w:rPr>
        <w:t>11</w:t>
      </w:r>
      <w:r w:rsidR="005B22D6" w:rsidRPr="00D87849">
        <w:rPr>
          <w:rFonts w:eastAsia="Times New Roman" w:cstheme="minorHAnsi"/>
          <w:spacing w:val="-2"/>
          <w:lang w:eastAsia="it-IT"/>
        </w:rPr>
        <w:t xml:space="preserve"> unità nel 2019</w:t>
      </w:r>
      <w:r w:rsidR="00750D3B" w:rsidRPr="00D87849">
        <w:rPr>
          <w:rFonts w:eastAsia="Times New Roman" w:cstheme="minorHAnsi"/>
          <w:spacing w:val="-2"/>
          <w:lang w:eastAsia="it-IT"/>
        </w:rPr>
        <w:t xml:space="preserve"> </w:t>
      </w:r>
      <w:r w:rsidR="00633A48" w:rsidRPr="00D87849">
        <w:rPr>
          <w:rFonts w:eastAsia="Times New Roman" w:cstheme="minorHAnsi"/>
          <w:spacing w:val="-2"/>
          <w:lang w:eastAsia="it-IT"/>
        </w:rPr>
        <w:t xml:space="preserve">ne </w:t>
      </w:r>
      <w:r w:rsidR="009A522F" w:rsidRPr="00D87849">
        <w:rPr>
          <w:rFonts w:eastAsia="Times New Roman" w:cstheme="minorHAnsi"/>
          <w:spacing w:val="-2"/>
          <w:lang w:eastAsia="it-IT"/>
        </w:rPr>
        <w:t>conta</w:t>
      </w:r>
      <w:r w:rsidR="000F7BF9">
        <w:rPr>
          <w:rFonts w:eastAsia="Times New Roman" w:cstheme="minorHAnsi"/>
          <w:spacing w:val="-2"/>
          <w:lang w:eastAsia="it-IT"/>
        </w:rPr>
        <w:t xml:space="preserve"> attualmente </w:t>
      </w:r>
      <w:r w:rsidR="00633A48" w:rsidRPr="004515D2">
        <w:rPr>
          <w:rFonts w:eastAsia="Times New Roman" w:cstheme="minorHAnsi"/>
          <w:spacing w:val="-2"/>
          <w:lang w:eastAsia="it-IT"/>
        </w:rPr>
        <w:t xml:space="preserve">ben </w:t>
      </w:r>
      <w:r w:rsidR="000F7BF9">
        <w:rPr>
          <w:rFonts w:eastAsia="Times New Roman" w:cstheme="minorHAnsi"/>
          <w:b/>
          <w:spacing w:val="-2"/>
          <w:lang w:eastAsia="it-IT"/>
        </w:rPr>
        <w:t>70</w:t>
      </w:r>
      <w:r>
        <w:rPr>
          <w:rFonts w:eastAsia="Times New Roman" w:cstheme="minorHAnsi"/>
          <w:b/>
          <w:spacing w:val="-2"/>
          <w:lang w:eastAsia="it-IT"/>
        </w:rPr>
        <w:t xml:space="preserve">, </w:t>
      </w:r>
      <w:r w:rsidR="00750D3B">
        <w:rPr>
          <w:rFonts w:eastAsia="Times New Roman" w:cstheme="minorHAnsi"/>
          <w:spacing w:val="-2"/>
          <w:lang w:eastAsia="it-IT"/>
        </w:rPr>
        <w:t>dirigenti compresi</w:t>
      </w:r>
      <w:r w:rsidR="000F7BF9">
        <w:rPr>
          <w:rFonts w:eastAsia="Times New Roman" w:cstheme="minorHAnsi"/>
          <w:spacing w:val="-2"/>
          <w:lang w:eastAsia="it-IT"/>
        </w:rPr>
        <w:t>.</w:t>
      </w:r>
    </w:p>
    <w:p w14:paraId="4F4FBDB1" w14:textId="77777777" w:rsidR="00FC2E2B" w:rsidRDefault="00FC2E2B" w:rsidP="00086DB3">
      <w:pPr>
        <w:widowControl w:val="0"/>
        <w:kinsoku w:val="0"/>
        <w:overflowPunct w:val="0"/>
        <w:autoSpaceDE w:val="0"/>
        <w:autoSpaceDN w:val="0"/>
        <w:adjustRightInd w:val="0"/>
        <w:spacing w:before="120" w:after="120" w:line="276" w:lineRule="auto"/>
        <w:ind w:firstLine="708"/>
        <w:jc w:val="both"/>
        <w:rPr>
          <w:rFonts w:eastAsia="Times New Roman" w:cstheme="minorHAnsi"/>
          <w:spacing w:val="-2"/>
          <w:lang w:eastAsia="it-IT"/>
        </w:rPr>
      </w:pPr>
    </w:p>
    <w:p w14:paraId="412D0851" w14:textId="77777777" w:rsidR="00FC2E2B" w:rsidRDefault="00FC2E2B" w:rsidP="00086DB3">
      <w:pPr>
        <w:widowControl w:val="0"/>
        <w:kinsoku w:val="0"/>
        <w:overflowPunct w:val="0"/>
        <w:autoSpaceDE w:val="0"/>
        <w:autoSpaceDN w:val="0"/>
        <w:adjustRightInd w:val="0"/>
        <w:spacing w:before="120" w:after="120" w:line="276" w:lineRule="auto"/>
        <w:ind w:firstLine="708"/>
        <w:jc w:val="both"/>
        <w:rPr>
          <w:rFonts w:eastAsia="Times New Roman" w:cstheme="minorHAnsi"/>
          <w:spacing w:val="-2"/>
          <w:lang w:eastAsia="it-IT"/>
        </w:rPr>
      </w:pPr>
    </w:p>
    <w:p w14:paraId="77A4DD2B" w14:textId="77777777" w:rsidR="00FC2E2B" w:rsidRDefault="00FC2E2B" w:rsidP="00086DB3">
      <w:pPr>
        <w:widowControl w:val="0"/>
        <w:kinsoku w:val="0"/>
        <w:overflowPunct w:val="0"/>
        <w:autoSpaceDE w:val="0"/>
        <w:autoSpaceDN w:val="0"/>
        <w:adjustRightInd w:val="0"/>
        <w:spacing w:before="120" w:after="120" w:line="276" w:lineRule="auto"/>
        <w:ind w:firstLine="708"/>
        <w:jc w:val="both"/>
        <w:rPr>
          <w:rFonts w:eastAsia="Times New Roman" w:cstheme="minorHAnsi"/>
          <w:spacing w:val="-2"/>
          <w:lang w:eastAsia="it-IT"/>
        </w:rPr>
      </w:pPr>
    </w:p>
    <w:p w14:paraId="0AC5C159" w14:textId="77777777" w:rsidR="00FC2E2B" w:rsidRDefault="00FC2E2B" w:rsidP="00086DB3">
      <w:pPr>
        <w:widowControl w:val="0"/>
        <w:kinsoku w:val="0"/>
        <w:overflowPunct w:val="0"/>
        <w:autoSpaceDE w:val="0"/>
        <w:autoSpaceDN w:val="0"/>
        <w:adjustRightInd w:val="0"/>
        <w:spacing w:before="120" w:after="120" w:line="276" w:lineRule="auto"/>
        <w:ind w:firstLine="708"/>
        <w:jc w:val="both"/>
        <w:rPr>
          <w:rFonts w:eastAsia="Times New Roman" w:cstheme="minorHAnsi"/>
          <w:spacing w:val="-2"/>
          <w:lang w:eastAsia="it-IT"/>
        </w:rPr>
      </w:pPr>
    </w:p>
    <w:p w14:paraId="5F971739" w14:textId="77777777" w:rsidR="00FC2E2B" w:rsidRDefault="00FC2E2B" w:rsidP="00086DB3">
      <w:pPr>
        <w:widowControl w:val="0"/>
        <w:kinsoku w:val="0"/>
        <w:overflowPunct w:val="0"/>
        <w:autoSpaceDE w:val="0"/>
        <w:autoSpaceDN w:val="0"/>
        <w:adjustRightInd w:val="0"/>
        <w:spacing w:before="120" w:after="120" w:line="276" w:lineRule="auto"/>
        <w:ind w:firstLine="708"/>
        <w:jc w:val="both"/>
        <w:rPr>
          <w:rFonts w:eastAsia="Times New Roman" w:cstheme="minorHAnsi"/>
          <w:spacing w:val="-2"/>
          <w:lang w:eastAsia="it-IT"/>
        </w:rPr>
      </w:pPr>
    </w:p>
    <w:p w14:paraId="4262BFC5" w14:textId="77777777" w:rsidR="00FC2E2B" w:rsidRDefault="00FC2E2B" w:rsidP="00086DB3">
      <w:pPr>
        <w:widowControl w:val="0"/>
        <w:kinsoku w:val="0"/>
        <w:overflowPunct w:val="0"/>
        <w:autoSpaceDE w:val="0"/>
        <w:autoSpaceDN w:val="0"/>
        <w:adjustRightInd w:val="0"/>
        <w:spacing w:before="120" w:after="120" w:line="276" w:lineRule="auto"/>
        <w:ind w:firstLine="708"/>
        <w:jc w:val="both"/>
        <w:rPr>
          <w:rFonts w:eastAsia="Times New Roman" w:cstheme="minorHAnsi"/>
          <w:spacing w:val="-2"/>
          <w:lang w:eastAsia="it-IT"/>
        </w:rPr>
      </w:pPr>
    </w:p>
    <w:p w14:paraId="6163CF24" w14:textId="77777777" w:rsidR="00FC2E2B" w:rsidRDefault="00FC2E2B" w:rsidP="00086DB3">
      <w:pPr>
        <w:widowControl w:val="0"/>
        <w:kinsoku w:val="0"/>
        <w:overflowPunct w:val="0"/>
        <w:autoSpaceDE w:val="0"/>
        <w:autoSpaceDN w:val="0"/>
        <w:adjustRightInd w:val="0"/>
        <w:spacing w:before="120" w:after="120" w:line="276" w:lineRule="auto"/>
        <w:ind w:firstLine="708"/>
        <w:jc w:val="both"/>
        <w:rPr>
          <w:rFonts w:eastAsia="Times New Roman" w:cstheme="minorHAnsi"/>
          <w:spacing w:val="-2"/>
          <w:lang w:eastAsia="it-IT"/>
        </w:rPr>
      </w:pPr>
    </w:p>
    <w:p w14:paraId="4D0E8B78" w14:textId="77777777" w:rsidR="00FC2E2B" w:rsidRDefault="00FC2E2B" w:rsidP="00086DB3">
      <w:pPr>
        <w:widowControl w:val="0"/>
        <w:kinsoku w:val="0"/>
        <w:overflowPunct w:val="0"/>
        <w:autoSpaceDE w:val="0"/>
        <w:autoSpaceDN w:val="0"/>
        <w:adjustRightInd w:val="0"/>
        <w:spacing w:before="120" w:after="120" w:line="276" w:lineRule="auto"/>
        <w:ind w:firstLine="708"/>
        <w:jc w:val="both"/>
        <w:rPr>
          <w:rFonts w:eastAsia="Times New Roman" w:cstheme="minorHAnsi"/>
          <w:spacing w:val="-2"/>
          <w:lang w:eastAsia="it-IT"/>
        </w:rPr>
      </w:pPr>
    </w:p>
    <w:p w14:paraId="420949F1" w14:textId="77777777" w:rsidR="00FC2E2B" w:rsidRDefault="00FC2E2B" w:rsidP="00086DB3">
      <w:pPr>
        <w:widowControl w:val="0"/>
        <w:kinsoku w:val="0"/>
        <w:overflowPunct w:val="0"/>
        <w:autoSpaceDE w:val="0"/>
        <w:autoSpaceDN w:val="0"/>
        <w:adjustRightInd w:val="0"/>
        <w:spacing w:before="120" w:after="120" w:line="276" w:lineRule="auto"/>
        <w:ind w:firstLine="708"/>
        <w:jc w:val="both"/>
        <w:rPr>
          <w:rFonts w:eastAsia="Times New Roman" w:cstheme="minorHAnsi"/>
          <w:spacing w:val="-2"/>
          <w:lang w:eastAsia="it-IT"/>
        </w:rPr>
      </w:pPr>
    </w:p>
    <w:p w14:paraId="79668A19" w14:textId="77777777" w:rsidR="00FC2E2B" w:rsidRDefault="00FC2E2B" w:rsidP="00086DB3">
      <w:pPr>
        <w:widowControl w:val="0"/>
        <w:kinsoku w:val="0"/>
        <w:overflowPunct w:val="0"/>
        <w:autoSpaceDE w:val="0"/>
        <w:autoSpaceDN w:val="0"/>
        <w:adjustRightInd w:val="0"/>
        <w:spacing w:before="120" w:after="120" w:line="276" w:lineRule="auto"/>
        <w:ind w:firstLine="708"/>
        <w:jc w:val="both"/>
        <w:rPr>
          <w:rFonts w:eastAsia="Times New Roman" w:cstheme="minorHAnsi"/>
          <w:spacing w:val="-2"/>
          <w:lang w:eastAsia="it-IT"/>
        </w:rPr>
      </w:pPr>
    </w:p>
    <w:p w14:paraId="6DCCE255" w14:textId="77777777" w:rsidR="00FC2E2B" w:rsidRDefault="00FC2E2B" w:rsidP="00086DB3">
      <w:pPr>
        <w:widowControl w:val="0"/>
        <w:kinsoku w:val="0"/>
        <w:overflowPunct w:val="0"/>
        <w:autoSpaceDE w:val="0"/>
        <w:autoSpaceDN w:val="0"/>
        <w:adjustRightInd w:val="0"/>
        <w:spacing w:before="120" w:after="120" w:line="276" w:lineRule="auto"/>
        <w:ind w:firstLine="708"/>
        <w:jc w:val="both"/>
        <w:rPr>
          <w:rFonts w:eastAsia="Times New Roman" w:cstheme="minorHAnsi"/>
          <w:spacing w:val="-2"/>
          <w:lang w:eastAsia="it-IT"/>
        </w:rPr>
      </w:pPr>
    </w:p>
    <w:p w14:paraId="6813BD74" w14:textId="77777777" w:rsidR="00FC2E2B" w:rsidRDefault="00FC2E2B" w:rsidP="00086DB3">
      <w:pPr>
        <w:widowControl w:val="0"/>
        <w:kinsoku w:val="0"/>
        <w:overflowPunct w:val="0"/>
        <w:autoSpaceDE w:val="0"/>
        <w:autoSpaceDN w:val="0"/>
        <w:adjustRightInd w:val="0"/>
        <w:spacing w:before="120" w:after="120" w:line="276" w:lineRule="auto"/>
        <w:ind w:firstLine="708"/>
        <w:jc w:val="both"/>
        <w:rPr>
          <w:rFonts w:eastAsia="Times New Roman" w:cstheme="minorHAnsi"/>
          <w:spacing w:val="-2"/>
          <w:lang w:eastAsia="it-IT"/>
        </w:rPr>
      </w:pPr>
    </w:p>
    <w:p w14:paraId="5857FE9B" w14:textId="77777777" w:rsidR="00FC2E2B" w:rsidRDefault="00FC2E2B" w:rsidP="00086DB3">
      <w:pPr>
        <w:widowControl w:val="0"/>
        <w:kinsoku w:val="0"/>
        <w:overflowPunct w:val="0"/>
        <w:autoSpaceDE w:val="0"/>
        <w:autoSpaceDN w:val="0"/>
        <w:adjustRightInd w:val="0"/>
        <w:spacing w:before="120" w:after="120" w:line="276" w:lineRule="auto"/>
        <w:ind w:firstLine="708"/>
        <w:jc w:val="both"/>
        <w:rPr>
          <w:rFonts w:eastAsia="Times New Roman" w:cstheme="minorHAnsi"/>
          <w:spacing w:val="-2"/>
          <w:lang w:eastAsia="it-IT"/>
        </w:rPr>
      </w:pPr>
    </w:p>
    <w:p w14:paraId="42CF56A0" w14:textId="77777777" w:rsidR="00FC2E2B" w:rsidRDefault="00FC2E2B" w:rsidP="00086DB3">
      <w:pPr>
        <w:widowControl w:val="0"/>
        <w:kinsoku w:val="0"/>
        <w:overflowPunct w:val="0"/>
        <w:autoSpaceDE w:val="0"/>
        <w:autoSpaceDN w:val="0"/>
        <w:adjustRightInd w:val="0"/>
        <w:spacing w:before="120" w:after="120" w:line="276" w:lineRule="auto"/>
        <w:ind w:firstLine="708"/>
        <w:jc w:val="both"/>
        <w:rPr>
          <w:rFonts w:eastAsia="Times New Roman" w:cstheme="minorHAnsi"/>
          <w:spacing w:val="-2"/>
          <w:lang w:eastAsia="it-IT"/>
        </w:rPr>
      </w:pPr>
    </w:p>
    <w:p w14:paraId="30955828" w14:textId="326640A7" w:rsidR="00002F36" w:rsidRDefault="006F420D" w:rsidP="00086DB3">
      <w:pPr>
        <w:widowControl w:val="0"/>
        <w:kinsoku w:val="0"/>
        <w:overflowPunct w:val="0"/>
        <w:autoSpaceDE w:val="0"/>
        <w:autoSpaceDN w:val="0"/>
        <w:adjustRightInd w:val="0"/>
        <w:spacing w:before="120" w:after="120" w:line="276" w:lineRule="auto"/>
        <w:ind w:firstLine="708"/>
        <w:jc w:val="both"/>
        <w:rPr>
          <w:rFonts w:eastAsia="Times New Roman" w:cstheme="minorHAnsi"/>
          <w:spacing w:val="-2"/>
          <w:lang w:eastAsia="it-IT"/>
        </w:rPr>
      </w:pPr>
      <w:r w:rsidRPr="00C04A9C">
        <w:rPr>
          <w:rFonts w:eastAsia="Times New Roman" w:cstheme="minorHAnsi"/>
          <w:spacing w:val="-2"/>
          <w:lang w:eastAsia="it-IT"/>
        </w:rPr>
        <w:t xml:space="preserve">Per quanto concerne i profili professionali del personale non dirigenziale dell’Agenzia, definiti con provvedimento </w:t>
      </w:r>
      <w:r w:rsidR="00193BD7">
        <w:rPr>
          <w:rFonts w:eastAsia="Times New Roman" w:cstheme="minorHAnsi"/>
          <w:spacing w:val="-2"/>
          <w:lang w:eastAsia="it-IT"/>
        </w:rPr>
        <w:t>direttoriale</w:t>
      </w:r>
      <w:r w:rsidR="00282DD2" w:rsidRPr="00C04A9C">
        <w:rPr>
          <w:rFonts w:eastAsia="Times New Roman" w:cstheme="minorHAnsi"/>
          <w:spacing w:val="-2"/>
          <w:lang w:eastAsia="it-IT"/>
        </w:rPr>
        <w:t xml:space="preserve"> n. 17912 del 23 aprile 2018</w:t>
      </w:r>
      <w:r w:rsidR="00086DB3">
        <w:rPr>
          <w:rFonts w:eastAsia="Times New Roman" w:cstheme="minorHAnsi"/>
          <w:spacing w:val="-2"/>
          <w:lang w:eastAsia="it-IT"/>
        </w:rPr>
        <w:t>,</w:t>
      </w:r>
      <w:r w:rsidRPr="00C04A9C">
        <w:rPr>
          <w:rFonts w:eastAsia="Times New Roman" w:cstheme="minorHAnsi"/>
          <w:spacing w:val="-2"/>
          <w:lang w:eastAsia="it-IT"/>
        </w:rPr>
        <w:t xml:space="preserve"> a seguito del confronto con le organizzazioni sindacali </w:t>
      </w:r>
      <w:r w:rsidR="005510DF">
        <w:rPr>
          <w:rFonts w:eastAsia="Times New Roman" w:cstheme="minorHAnsi"/>
          <w:spacing w:val="-2"/>
          <w:lang w:eastAsia="it-IT"/>
        </w:rPr>
        <w:t>ai sensi dell</w:t>
      </w:r>
      <w:r w:rsidRPr="00C04A9C">
        <w:rPr>
          <w:rFonts w:eastAsia="Times New Roman" w:cstheme="minorHAnsi"/>
          <w:spacing w:val="-2"/>
          <w:lang w:eastAsia="it-IT"/>
        </w:rPr>
        <w:t>’art. 5 del vigente CCNL e d</w:t>
      </w:r>
      <w:r w:rsidR="00086DB3">
        <w:rPr>
          <w:rFonts w:eastAsia="Times New Roman" w:cstheme="minorHAnsi"/>
          <w:spacing w:val="-2"/>
          <w:lang w:eastAsia="it-IT"/>
        </w:rPr>
        <w:t>el su</w:t>
      </w:r>
      <w:r w:rsidRPr="00C04A9C">
        <w:rPr>
          <w:rFonts w:eastAsia="Times New Roman" w:cstheme="minorHAnsi"/>
          <w:spacing w:val="-2"/>
          <w:lang w:eastAsia="it-IT"/>
        </w:rPr>
        <w:t>pporto tecnico fornito dall’Aran</w:t>
      </w:r>
      <w:r w:rsidR="00561312" w:rsidRPr="00C04A9C">
        <w:rPr>
          <w:rFonts w:eastAsia="Times New Roman" w:cstheme="minorHAnsi"/>
          <w:spacing w:val="-2"/>
          <w:lang w:eastAsia="it-IT"/>
        </w:rPr>
        <w:t>,</w:t>
      </w:r>
      <w:r w:rsidR="00086DB3">
        <w:rPr>
          <w:rFonts w:eastAsia="Times New Roman" w:cstheme="minorHAnsi"/>
          <w:spacing w:val="-2"/>
          <w:lang w:eastAsia="it-IT"/>
        </w:rPr>
        <w:t xml:space="preserve"> </w:t>
      </w:r>
      <w:r w:rsidRPr="00C04A9C">
        <w:rPr>
          <w:rFonts w:eastAsia="Times New Roman" w:cstheme="minorHAnsi"/>
          <w:spacing w:val="-2"/>
          <w:lang w:eastAsia="it-IT"/>
        </w:rPr>
        <w:t xml:space="preserve">si conferma la quantificazione </w:t>
      </w:r>
      <w:r w:rsidR="00750D3B">
        <w:rPr>
          <w:rFonts w:eastAsia="Times New Roman" w:cstheme="minorHAnsi"/>
          <w:spacing w:val="-2"/>
          <w:lang w:eastAsia="it-IT"/>
        </w:rPr>
        <w:t xml:space="preserve">di cui al </w:t>
      </w:r>
      <w:r w:rsidRPr="00C04A9C">
        <w:rPr>
          <w:rFonts w:eastAsia="Times New Roman" w:cstheme="minorHAnsi"/>
          <w:spacing w:val="-2"/>
          <w:lang w:eastAsia="it-IT"/>
        </w:rPr>
        <w:t>precedent</w:t>
      </w:r>
      <w:r w:rsidR="00750D3B">
        <w:rPr>
          <w:rFonts w:eastAsia="Times New Roman" w:cstheme="minorHAnsi"/>
          <w:spacing w:val="-2"/>
          <w:lang w:eastAsia="it-IT"/>
        </w:rPr>
        <w:t>e</w:t>
      </w:r>
      <w:r w:rsidRPr="00C04A9C">
        <w:rPr>
          <w:rFonts w:eastAsia="Times New Roman" w:cstheme="minorHAnsi"/>
          <w:spacing w:val="-2"/>
          <w:lang w:eastAsia="it-IT"/>
        </w:rPr>
        <w:t xml:space="preserve"> PTFP 20</w:t>
      </w:r>
      <w:r w:rsidR="00917E78" w:rsidRPr="00C04A9C">
        <w:rPr>
          <w:rFonts w:eastAsia="Times New Roman" w:cstheme="minorHAnsi"/>
          <w:spacing w:val="-2"/>
          <w:lang w:eastAsia="it-IT"/>
        </w:rPr>
        <w:t>20-2022</w:t>
      </w:r>
      <w:r w:rsidR="00086DB3">
        <w:rPr>
          <w:rFonts w:eastAsia="Times New Roman" w:cstheme="minorHAnsi"/>
          <w:spacing w:val="-2"/>
          <w:lang w:eastAsia="it-IT"/>
        </w:rPr>
        <w:t>:</w:t>
      </w:r>
    </w:p>
    <w:tbl>
      <w:tblPr>
        <w:tblW w:w="5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71"/>
        <w:gridCol w:w="1220"/>
      </w:tblGrid>
      <w:tr w:rsidR="0020107B" w:rsidRPr="00C04A9C" w14:paraId="0F7DD45C" w14:textId="77777777" w:rsidTr="00EE22FA">
        <w:trPr>
          <w:trHeight w:val="600"/>
          <w:jc w:val="center"/>
        </w:trPr>
        <w:tc>
          <w:tcPr>
            <w:tcW w:w="5691" w:type="dxa"/>
            <w:gridSpan w:val="2"/>
            <w:shd w:val="clear" w:color="000000" w:fill="5B9BD5"/>
            <w:vAlign w:val="center"/>
            <w:hideMark/>
          </w:tcPr>
          <w:p w14:paraId="3590CFBA" w14:textId="77777777" w:rsidR="0020107B" w:rsidRPr="00C04A9C" w:rsidRDefault="0020107B" w:rsidP="00EE22FA">
            <w:pPr>
              <w:spacing w:after="0" w:line="240" w:lineRule="auto"/>
              <w:jc w:val="center"/>
              <w:rPr>
                <w:rFonts w:eastAsia="Times New Roman" w:cstheme="minorHAnsi"/>
                <w:b/>
                <w:bCs/>
                <w:lang w:eastAsia="it-IT"/>
              </w:rPr>
            </w:pPr>
            <w:r w:rsidRPr="00C04A9C">
              <w:rPr>
                <w:rFonts w:eastAsia="Times New Roman" w:cstheme="minorHAnsi"/>
                <w:b/>
                <w:bCs/>
                <w:lang w:eastAsia="it-IT"/>
              </w:rPr>
              <w:t>SETTORE TECNICO</w:t>
            </w:r>
          </w:p>
        </w:tc>
      </w:tr>
      <w:tr w:rsidR="0020107B" w:rsidRPr="00C04A9C" w14:paraId="282F5091" w14:textId="77777777" w:rsidTr="00EE22FA">
        <w:trPr>
          <w:trHeight w:val="300"/>
          <w:jc w:val="center"/>
        </w:trPr>
        <w:tc>
          <w:tcPr>
            <w:tcW w:w="4471" w:type="dxa"/>
            <w:shd w:val="clear" w:color="auto" w:fill="auto"/>
            <w:noWrap/>
            <w:vAlign w:val="center"/>
            <w:hideMark/>
          </w:tcPr>
          <w:p w14:paraId="69489354" w14:textId="77777777" w:rsidR="0020107B" w:rsidRPr="00C04A9C" w:rsidRDefault="0020107B" w:rsidP="00EE22FA">
            <w:pPr>
              <w:spacing w:after="0" w:line="240" w:lineRule="auto"/>
              <w:ind w:left="214"/>
              <w:rPr>
                <w:rFonts w:eastAsia="Times New Roman" w:cstheme="minorHAnsi"/>
                <w:b/>
                <w:bCs/>
                <w:lang w:eastAsia="it-IT"/>
              </w:rPr>
            </w:pPr>
            <w:r>
              <w:rPr>
                <w:rFonts w:eastAsia="Times New Roman" w:cstheme="minorHAnsi"/>
                <w:b/>
                <w:bCs/>
                <w:lang w:eastAsia="it-IT"/>
              </w:rPr>
              <w:t>Funzionario informatico (A</w:t>
            </w:r>
            <w:r w:rsidRPr="00C04A9C">
              <w:rPr>
                <w:rFonts w:eastAsia="Times New Roman" w:cstheme="minorHAnsi"/>
                <w:b/>
                <w:bCs/>
                <w:lang w:eastAsia="it-IT"/>
              </w:rPr>
              <w:t>rea III)</w:t>
            </w:r>
          </w:p>
        </w:tc>
        <w:tc>
          <w:tcPr>
            <w:tcW w:w="1220" w:type="dxa"/>
            <w:shd w:val="clear" w:color="auto" w:fill="auto"/>
            <w:noWrap/>
            <w:vAlign w:val="bottom"/>
            <w:hideMark/>
          </w:tcPr>
          <w:p w14:paraId="2048E96A" w14:textId="77777777" w:rsidR="0020107B" w:rsidRPr="00C04A9C" w:rsidRDefault="0020107B" w:rsidP="00EE22FA">
            <w:pPr>
              <w:spacing w:after="0" w:line="240" w:lineRule="auto"/>
              <w:jc w:val="center"/>
              <w:rPr>
                <w:rFonts w:eastAsia="Times New Roman" w:cstheme="minorHAnsi"/>
                <w:lang w:eastAsia="it-IT"/>
              </w:rPr>
            </w:pPr>
            <w:r w:rsidRPr="00C04A9C">
              <w:rPr>
                <w:rFonts w:eastAsia="Times New Roman" w:cstheme="minorHAnsi"/>
                <w:lang w:eastAsia="it-IT"/>
              </w:rPr>
              <w:t>5</w:t>
            </w:r>
          </w:p>
        </w:tc>
      </w:tr>
      <w:tr w:rsidR="0020107B" w:rsidRPr="00C04A9C" w14:paraId="28BC7CEC" w14:textId="77777777" w:rsidTr="00EE22FA">
        <w:trPr>
          <w:trHeight w:val="300"/>
          <w:jc w:val="center"/>
        </w:trPr>
        <w:tc>
          <w:tcPr>
            <w:tcW w:w="4471" w:type="dxa"/>
            <w:shd w:val="clear" w:color="auto" w:fill="auto"/>
            <w:noWrap/>
            <w:vAlign w:val="center"/>
            <w:hideMark/>
          </w:tcPr>
          <w:p w14:paraId="3A3281F9" w14:textId="77777777" w:rsidR="0020107B" w:rsidRPr="00C04A9C" w:rsidRDefault="0020107B" w:rsidP="00EE22FA">
            <w:pPr>
              <w:spacing w:after="0" w:line="240" w:lineRule="auto"/>
              <w:ind w:left="214"/>
              <w:rPr>
                <w:rFonts w:eastAsia="Times New Roman" w:cstheme="minorHAnsi"/>
                <w:b/>
                <w:bCs/>
                <w:lang w:eastAsia="it-IT"/>
              </w:rPr>
            </w:pPr>
            <w:r>
              <w:rPr>
                <w:rFonts w:eastAsia="Times New Roman" w:cstheme="minorHAnsi"/>
                <w:b/>
                <w:bCs/>
                <w:lang w:eastAsia="it-IT"/>
              </w:rPr>
              <w:t>Assistente informatico</w:t>
            </w:r>
            <w:proofErr w:type="gramStart"/>
            <w:r>
              <w:rPr>
                <w:rFonts w:eastAsia="Times New Roman" w:cstheme="minorHAnsi"/>
                <w:b/>
                <w:bCs/>
                <w:lang w:eastAsia="it-IT"/>
              </w:rPr>
              <w:t xml:space="preserve">   (</w:t>
            </w:r>
            <w:proofErr w:type="gramEnd"/>
            <w:r>
              <w:rPr>
                <w:rFonts w:eastAsia="Times New Roman" w:cstheme="minorHAnsi"/>
                <w:b/>
                <w:bCs/>
                <w:lang w:eastAsia="it-IT"/>
              </w:rPr>
              <w:t>A</w:t>
            </w:r>
            <w:r w:rsidRPr="00C04A9C">
              <w:rPr>
                <w:rFonts w:eastAsia="Times New Roman" w:cstheme="minorHAnsi"/>
                <w:b/>
                <w:bCs/>
                <w:lang w:eastAsia="it-IT"/>
              </w:rPr>
              <w:t>rea II)</w:t>
            </w:r>
          </w:p>
        </w:tc>
        <w:tc>
          <w:tcPr>
            <w:tcW w:w="1220" w:type="dxa"/>
            <w:shd w:val="clear" w:color="auto" w:fill="auto"/>
            <w:noWrap/>
            <w:vAlign w:val="bottom"/>
            <w:hideMark/>
          </w:tcPr>
          <w:p w14:paraId="3EB1093F" w14:textId="77777777" w:rsidR="0020107B" w:rsidRPr="00C04A9C" w:rsidRDefault="0020107B" w:rsidP="00EE22FA">
            <w:pPr>
              <w:spacing w:after="0" w:line="240" w:lineRule="auto"/>
              <w:jc w:val="center"/>
              <w:rPr>
                <w:rFonts w:eastAsia="Times New Roman" w:cstheme="minorHAnsi"/>
                <w:lang w:eastAsia="it-IT"/>
              </w:rPr>
            </w:pPr>
            <w:r w:rsidRPr="00C04A9C">
              <w:rPr>
                <w:rFonts w:eastAsia="Times New Roman" w:cstheme="minorHAnsi"/>
                <w:lang w:eastAsia="it-IT"/>
              </w:rPr>
              <w:t>4</w:t>
            </w:r>
          </w:p>
        </w:tc>
      </w:tr>
      <w:tr w:rsidR="0020107B" w:rsidRPr="00C04A9C" w14:paraId="64A0B756" w14:textId="77777777" w:rsidTr="00EE22FA">
        <w:trPr>
          <w:trHeight w:val="300"/>
          <w:jc w:val="center"/>
        </w:trPr>
        <w:tc>
          <w:tcPr>
            <w:tcW w:w="4471" w:type="dxa"/>
            <w:shd w:val="clear" w:color="auto" w:fill="auto"/>
            <w:noWrap/>
            <w:vAlign w:val="center"/>
            <w:hideMark/>
          </w:tcPr>
          <w:p w14:paraId="621124B4" w14:textId="77777777" w:rsidR="0020107B" w:rsidRPr="00C04A9C" w:rsidRDefault="0020107B" w:rsidP="00EE22FA">
            <w:pPr>
              <w:spacing w:after="0" w:line="240" w:lineRule="auto"/>
              <w:ind w:left="214"/>
              <w:rPr>
                <w:rFonts w:eastAsia="Times New Roman" w:cstheme="minorHAnsi"/>
                <w:b/>
                <w:bCs/>
                <w:lang w:eastAsia="it-IT"/>
              </w:rPr>
            </w:pPr>
            <w:r>
              <w:rPr>
                <w:rFonts w:eastAsia="Times New Roman" w:cstheme="minorHAnsi"/>
                <w:b/>
                <w:bCs/>
                <w:lang w:eastAsia="it-IT"/>
              </w:rPr>
              <w:t xml:space="preserve">Funzionario agrario      </w:t>
            </w:r>
            <w:proofErr w:type="gramStart"/>
            <w:r>
              <w:rPr>
                <w:rFonts w:eastAsia="Times New Roman" w:cstheme="minorHAnsi"/>
                <w:b/>
                <w:bCs/>
                <w:lang w:eastAsia="it-IT"/>
              </w:rPr>
              <w:t xml:space="preserve">   (</w:t>
            </w:r>
            <w:proofErr w:type="gramEnd"/>
            <w:r>
              <w:rPr>
                <w:rFonts w:eastAsia="Times New Roman" w:cstheme="minorHAnsi"/>
                <w:b/>
                <w:bCs/>
                <w:lang w:eastAsia="it-IT"/>
              </w:rPr>
              <w:t>A</w:t>
            </w:r>
            <w:r w:rsidRPr="00C04A9C">
              <w:rPr>
                <w:rFonts w:eastAsia="Times New Roman" w:cstheme="minorHAnsi"/>
                <w:b/>
                <w:bCs/>
                <w:lang w:eastAsia="it-IT"/>
              </w:rPr>
              <w:t>rea III)</w:t>
            </w:r>
          </w:p>
        </w:tc>
        <w:tc>
          <w:tcPr>
            <w:tcW w:w="1220" w:type="dxa"/>
            <w:shd w:val="clear" w:color="auto" w:fill="auto"/>
            <w:noWrap/>
            <w:vAlign w:val="bottom"/>
            <w:hideMark/>
          </w:tcPr>
          <w:p w14:paraId="46B9E55B" w14:textId="77777777" w:rsidR="0020107B" w:rsidRPr="00C04A9C" w:rsidRDefault="0020107B" w:rsidP="00EE22FA">
            <w:pPr>
              <w:spacing w:after="0" w:line="240" w:lineRule="auto"/>
              <w:jc w:val="center"/>
              <w:rPr>
                <w:rFonts w:eastAsia="Times New Roman" w:cstheme="minorHAnsi"/>
                <w:lang w:eastAsia="it-IT"/>
              </w:rPr>
            </w:pPr>
            <w:r w:rsidRPr="00C04A9C">
              <w:rPr>
                <w:rFonts w:eastAsia="Times New Roman" w:cstheme="minorHAnsi"/>
                <w:lang w:eastAsia="it-IT"/>
              </w:rPr>
              <w:t>4</w:t>
            </w:r>
          </w:p>
        </w:tc>
      </w:tr>
      <w:tr w:rsidR="0020107B" w:rsidRPr="00C04A9C" w14:paraId="114DCAA5" w14:textId="77777777" w:rsidTr="00EE22FA">
        <w:trPr>
          <w:trHeight w:val="300"/>
          <w:jc w:val="center"/>
        </w:trPr>
        <w:tc>
          <w:tcPr>
            <w:tcW w:w="4471" w:type="dxa"/>
            <w:shd w:val="clear" w:color="auto" w:fill="auto"/>
            <w:noWrap/>
            <w:vAlign w:val="center"/>
            <w:hideMark/>
          </w:tcPr>
          <w:p w14:paraId="04A651EF" w14:textId="77777777" w:rsidR="0020107B" w:rsidRPr="00C04A9C" w:rsidRDefault="0020107B" w:rsidP="00EE22FA">
            <w:pPr>
              <w:spacing w:after="0" w:line="240" w:lineRule="auto"/>
              <w:ind w:left="214"/>
              <w:rPr>
                <w:rFonts w:eastAsia="Times New Roman" w:cstheme="minorHAnsi"/>
                <w:b/>
                <w:bCs/>
                <w:lang w:eastAsia="it-IT"/>
              </w:rPr>
            </w:pPr>
            <w:r>
              <w:rPr>
                <w:rFonts w:eastAsia="Times New Roman" w:cstheme="minorHAnsi"/>
                <w:b/>
                <w:bCs/>
                <w:lang w:eastAsia="it-IT"/>
              </w:rPr>
              <w:t xml:space="preserve">Assistente agrario        </w:t>
            </w:r>
            <w:proofErr w:type="gramStart"/>
            <w:r>
              <w:rPr>
                <w:rFonts w:eastAsia="Times New Roman" w:cstheme="minorHAnsi"/>
                <w:b/>
                <w:bCs/>
                <w:lang w:eastAsia="it-IT"/>
              </w:rPr>
              <w:t xml:space="preserve">   (</w:t>
            </w:r>
            <w:proofErr w:type="gramEnd"/>
            <w:r>
              <w:rPr>
                <w:rFonts w:eastAsia="Times New Roman" w:cstheme="minorHAnsi"/>
                <w:b/>
                <w:bCs/>
                <w:lang w:eastAsia="it-IT"/>
              </w:rPr>
              <w:t>A</w:t>
            </w:r>
            <w:r w:rsidRPr="00C04A9C">
              <w:rPr>
                <w:rFonts w:eastAsia="Times New Roman" w:cstheme="minorHAnsi"/>
                <w:b/>
                <w:bCs/>
                <w:lang w:eastAsia="it-IT"/>
              </w:rPr>
              <w:t>rea II)</w:t>
            </w:r>
          </w:p>
        </w:tc>
        <w:tc>
          <w:tcPr>
            <w:tcW w:w="1220" w:type="dxa"/>
            <w:shd w:val="clear" w:color="auto" w:fill="auto"/>
            <w:noWrap/>
            <w:vAlign w:val="bottom"/>
            <w:hideMark/>
          </w:tcPr>
          <w:p w14:paraId="7BA202AE" w14:textId="77777777" w:rsidR="0020107B" w:rsidRPr="00C04A9C" w:rsidRDefault="0020107B" w:rsidP="00EE22FA">
            <w:pPr>
              <w:spacing w:after="0" w:line="240" w:lineRule="auto"/>
              <w:jc w:val="center"/>
              <w:rPr>
                <w:rFonts w:eastAsia="Times New Roman" w:cstheme="minorHAnsi"/>
                <w:lang w:eastAsia="it-IT"/>
              </w:rPr>
            </w:pPr>
            <w:r w:rsidRPr="00C04A9C">
              <w:rPr>
                <w:rFonts w:eastAsia="Times New Roman" w:cstheme="minorHAnsi"/>
                <w:lang w:eastAsia="it-IT"/>
              </w:rPr>
              <w:t>4</w:t>
            </w:r>
          </w:p>
        </w:tc>
      </w:tr>
      <w:tr w:rsidR="0020107B" w:rsidRPr="00C04A9C" w14:paraId="1E104B1A" w14:textId="77777777" w:rsidTr="0020107B">
        <w:trPr>
          <w:trHeight w:val="300"/>
          <w:jc w:val="center"/>
        </w:trPr>
        <w:tc>
          <w:tcPr>
            <w:tcW w:w="4471" w:type="dxa"/>
            <w:shd w:val="clear" w:color="auto" w:fill="auto"/>
            <w:noWrap/>
            <w:vAlign w:val="center"/>
            <w:hideMark/>
          </w:tcPr>
          <w:p w14:paraId="7063D21D" w14:textId="77777777" w:rsidR="0020107B" w:rsidRPr="00C04A9C" w:rsidRDefault="0020107B" w:rsidP="00EE22FA">
            <w:pPr>
              <w:spacing w:after="0" w:line="240" w:lineRule="auto"/>
              <w:ind w:left="214"/>
              <w:rPr>
                <w:rFonts w:eastAsia="Times New Roman" w:cstheme="minorHAnsi"/>
                <w:b/>
                <w:bCs/>
                <w:lang w:eastAsia="it-IT"/>
              </w:rPr>
            </w:pPr>
            <w:r w:rsidRPr="00C04A9C">
              <w:rPr>
                <w:rFonts w:eastAsia="Times New Roman" w:cstheme="minorHAnsi"/>
                <w:b/>
                <w:bCs/>
                <w:lang w:eastAsia="it-IT"/>
              </w:rPr>
              <w:t>Funzi</w:t>
            </w:r>
            <w:r>
              <w:rPr>
                <w:rFonts w:eastAsia="Times New Roman" w:cstheme="minorHAnsi"/>
                <w:b/>
                <w:bCs/>
                <w:lang w:eastAsia="it-IT"/>
              </w:rPr>
              <w:t>onario ingegnere-architetto (A</w:t>
            </w:r>
            <w:r w:rsidRPr="00C04A9C">
              <w:rPr>
                <w:rFonts w:eastAsia="Times New Roman" w:cstheme="minorHAnsi"/>
                <w:b/>
                <w:bCs/>
                <w:lang w:eastAsia="it-IT"/>
              </w:rPr>
              <w:t>rea III)</w:t>
            </w:r>
          </w:p>
        </w:tc>
        <w:tc>
          <w:tcPr>
            <w:tcW w:w="1220" w:type="dxa"/>
            <w:shd w:val="clear" w:color="auto" w:fill="auto"/>
            <w:noWrap/>
            <w:vAlign w:val="bottom"/>
            <w:hideMark/>
          </w:tcPr>
          <w:p w14:paraId="408088E3" w14:textId="77777777" w:rsidR="0020107B" w:rsidRPr="00C04A9C" w:rsidRDefault="0020107B" w:rsidP="00EE22FA">
            <w:pPr>
              <w:spacing w:after="0" w:line="240" w:lineRule="auto"/>
              <w:jc w:val="center"/>
              <w:rPr>
                <w:rFonts w:eastAsia="Times New Roman" w:cstheme="minorHAnsi"/>
                <w:lang w:eastAsia="it-IT"/>
              </w:rPr>
            </w:pPr>
            <w:r w:rsidRPr="00C04A9C">
              <w:rPr>
                <w:rFonts w:eastAsia="Times New Roman" w:cstheme="minorHAnsi"/>
                <w:lang w:eastAsia="it-IT"/>
              </w:rPr>
              <w:t>6</w:t>
            </w:r>
          </w:p>
        </w:tc>
      </w:tr>
      <w:tr w:rsidR="0020107B" w:rsidRPr="00C04A9C" w14:paraId="10C9982E" w14:textId="77777777" w:rsidTr="0020107B">
        <w:trPr>
          <w:trHeight w:val="300"/>
          <w:jc w:val="center"/>
        </w:trPr>
        <w:tc>
          <w:tcPr>
            <w:tcW w:w="4471" w:type="dxa"/>
            <w:shd w:val="clear" w:color="auto" w:fill="auto"/>
            <w:vAlign w:val="center"/>
            <w:hideMark/>
          </w:tcPr>
          <w:p w14:paraId="721DE7BA" w14:textId="77777777" w:rsidR="0020107B" w:rsidRPr="00C04A9C" w:rsidRDefault="0020107B" w:rsidP="00EE22FA">
            <w:pPr>
              <w:spacing w:after="0" w:line="240" w:lineRule="auto"/>
              <w:ind w:left="214"/>
              <w:rPr>
                <w:rFonts w:eastAsia="Times New Roman" w:cstheme="minorHAnsi"/>
                <w:b/>
                <w:bCs/>
                <w:lang w:eastAsia="it-IT"/>
              </w:rPr>
            </w:pPr>
            <w:r>
              <w:rPr>
                <w:rFonts w:eastAsia="Times New Roman" w:cstheme="minorHAnsi"/>
                <w:b/>
                <w:bCs/>
                <w:lang w:eastAsia="it-IT"/>
              </w:rPr>
              <w:t xml:space="preserve">Assistente geometra   </w:t>
            </w:r>
            <w:proofErr w:type="gramStart"/>
            <w:r>
              <w:rPr>
                <w:rFonts w:eastAsia="Times New Roman" w:cstheme="minorHAnsi"/>
                <w:b/>
                <w:bCs/>
                <w:lang w:eastAsia="it-IT"/>
              </w:rPr>
              <w:t xml:space="preserve">   (</w:t>
            </w:r>
            <w:proofErr w:type="gramEnd"/>
            <w:r>
              <w:rPr>
                <w:rFonts w:eastAsia="Times New Roman" w:cstheme="minorHAnsi"/>
                <w:b/>
                <w:bCs/>
                <w:lang w:eastAsia="it-IT"/>
              </w:rPr>
              <w:t>A</w:t>
            </w:r>
            <w:r w:rsidRPr="00C04A9C">
              <w:rPr>
                <w:rFonts w:eastAsia="Times New Roman" w:cstheme="minorHAnsi"/>
                <w:b/>
                <w:bCs/>
                <w:lang w:eastAsia="it-IT"/>
              </w:rPr>
              <w:t>rea II)</w:t>
            </w:r>
          </w:p>
        </w:tc>
        <w:tc>
          <w:tcPr>
            <w:tcW w:w="1220" w:type="dxa"/>
            <w:shd w:val="clear" w:color="auto" w:fill="auto"/>
            <w:noWrap/>
            <w:vAlign w:val="bottom"/>
            <w:hideMark/>
          </w:tcPr>
          <w:p w14:paraId="004FCF1F" w14:textId="77777777" w:rsidR="0020107B" w:rsidRPr="00C04A9C" w:rsidRDefault="0020107B" w:rsidP="00EE22FA">
            <w:pPr>
              <w:spacing w:after="0" w:line="240" w:lineRule="auto"/>
              <w:jc w:val="center"/>
              <w:rPr>
                <w:rFonts w:eastAsia="Times New Roman" w:cstheme="minorHAnsi"/>
                <w:lang w:eastAsia="it-IT"/>
              </w:rPr>
            </w:pPr>
            <w:r w:rsidRPr="00C04A9C">
              <w:rPr>
                <w:rFonts w:eastAsia="Times New Roman" w:cstheme="minorHAnsi"/>
                <w:lang w:eastAsia="it-IT"/>
              </w:rPr>
              <w:t>4</w:t>
            </w:r>
          </w:p>
        </w:tc>
      </w:tr>
      <w:tr w:rsidR="0020107B" w:rsidRPr="00C04A9C" w14:paraId="23E5B304" w14:textId="77777777" w:rsidTr="0020107B">
        <w:trPr>
          <w:trHeight w:val="600"/>
          <w:jc w:val="center"/>
        </w:trPr>
        <w:tc>
          <w:tcPr>
            <w:tcW w:w="5691" w:type="dxa"/>
            <w:gridSpan w:val="2"/>
            <w:shd w:val="clear" w:color="000000" w:fill="ED7D31" w:themeFill="accent2"/>
            <w:vAlign w:val="center"/>
            <w:hideMark/>
          </w:tcPr>
          <w:p w14:paraId="27DB5201" w14:textId="7A110C36" w:rsidR="0020107B" w:rsidRPr="00C04A9C" w:rsidRDefault="0020107B" w:rsidP="00EE22FA">
            <w:pPr>
              <w:spacing w:after="0" w:line="240" w:lineRule="auto"/>
              <w:jc w:val="center"/>
              <w:rPr>
                <w:rFonts w:eastAsia="Times New Roman" w:cstheme="minorHAnsi"/>
                <w:b/>
                <w:bCs/>
                <w:lang w:eastAsia="it-IT"/>
              </w:rPr>
            </w:pPr>
            <w:r w:rsidRPr="00C04A9C">
              <w:rPr>
                <w:rFonts w:eastAsia="Times New Roman" w:cstheme="minorHAnsi"/>
                <w:b/>
                <w:bCs/>
                <w:lang w:eastAsia="it-IT"/>
              </w:rPr>
              <w:t>SETTORE AMMINISTRATIVO</w:t>
            </w:r>
          </w:p>
        </w:tc>
      </w:tr>
      <w:tr w:rsidR="0020107B" w:rsidRPr="00C04A9C" w14:paraId="6BBBD7D2" w14:textId="77777777" w:rsidTr="0020107B">
        <w:trPr>
          <w:trHeight w:val="300"/>
          <w:jc w:val="center"/>
        </w:trPr>
        <w:tc>
          <w:tcPr>
            <w:tcW w:w="4471" w:type="dxa"/>
            <w:shd w:val="clear" w:color="auto" w:fill="auto"/>
            <w:noWrap/>
            <w:vAlign w:val="center"/>
          </w:tcPr>
          <w:p w14:paraId="3E115697" w14:textId="713F2122" w:rsidR="0020107B" w:rsidRPr="00C04A9C" w:rsidRDefault="0020107B" w:rsidP="0020107B">
            <w:pPr>
              <w:spacing w:after="0" w:line="240" w:lineRule="auto"/>
              <w:ind w:left="214"/>
              <w:rPr>
                <w:rFonts w:eastAsia="Times New Roman" w:cstheme="minorHAnsi"/>
                <w:b/>
                <w:bCs/>
                <w:lang w:eastAsia="it-IT"/>
              </w:rPr>
            </w:pPr>
            <w:r>
              <w:rPr>
                <w:rFonts w:eastAsia="Times New Roman" w:cstheme="minorHAnsi"/>
                <w:b/>
                <w:bCs/>
                <w:lang w:eastAsia="it-IT"/>
              </w:rPr>
              <w:t>Funzionario amministrativo (A</w:t>
            </w:r>
            <w:r w:rsidRPr="00C04A9C">
              <w:rPr>
                <w:rFonts w:eastAsia="Times New Roman" w:cstheme="minorHAnsi"/>
                <w:b/>
                <w:bCs/>
                <w:lang w:eastAsia="it-IT"/>
              </w:rPr>
              <w:t>rea III)</w:t>
            </w:r>
          </w:p>
        </w:tc>
        <w:tc>
          <w:tcPr>
            <w:tcW w:w="1220" w:type="dxa"/>
            <w:shd w:val="clear" w:color="auto" w:fill="auto"/>
            <w:noWrap/>
            <w:vAlign w:val="bottom"/>
          </w:tcPr>
          <w:p w14:paraId="3A33AE8B" w14:textId="1DE6FF3A" w:rsidR="0020107B" w:rsidRPr="00C04A9C" w:rsidRDefault="0020107B" w:rsidP="0020107B">
            <w:pPr>
              <w:spacing w:after="0" w:line="240" w:lineRule="auto"/>
              <w:jc w:val="center"/>
              <w:rPr>
                <w:rFonts w:eastAsia="Times New Roman" w:cstheme="minorHAnsi"/>
                <w:lang w:eastAsia="it-IT"/>
              </w:rPr>
            </w:pPr>
            <w:r w:rsidRPr="00C04A9C">
              <w:rPr>
                <w:rFonts w:eastAsia="Times New Roman" w:cstheme="minorHAnsi"/>
                <w:lang w:eastAsia="it-IT"/>
              </w:rPr>
              <w:t>64</w:t>
            </w:r>
          </w:p>
        </w:tc>
      </w:tr>
      <w:tr w:rsidR="0020107B" w:rsidRPr="00C04A9C" w14:paraId="4F586F4A" w14:textId="77777777" w:rsidTr="0020107B">
        <w:trPr>
          <w:trHeight w:val="300"/>
          <w:jc w:val="center"/>
        </w:trPr>
        <w:tc>
          <w:tcPr>
            <w:tcW w:w="4471" w:type="dxa"/>
            <w:shd w:val="clear" w:color="auto" w:fill="auto"/>
            <w:noWrap/>
            <w:vAlign w:val="center"/>
          </w:tcPr>
          <w:p w14:paraId="20537E84" w14:textId="41DA20DF" w:rsidR="0020107B" w:rsidRPr="00C04A9C" w:rsidRDefault="0020107B" w:rsidP="0020107B">
            <w:pPr>
              <w:spacing w:after="0" w:line="240" w:lineRule="auto"/>
              <w:ind w:left="214"/>
              <w:rPr>
                <w:rFonts w:eastAsia="Times New Roman" w:cstheme="minorHAnsi"/>
                <w:b/>
                <w:bCs/>
                <w:lang w:eastAsia="it-IT"/>
              </w:rPr>
            </w:pPr>
            <w:r>
              <w:rPr>
                <w:rFonts w:eastAsia="Times New Roman" w:cstheme="minorHAnsi"/>
                <w:b/>
                <w:bCs/>
                <w:lang w:eastAsia="it-IT"/>
              </w:rPr>
              <w:t>Assistente amministrativo</w:t>
            </w:r>
            <w:proofErr w:type="gramStart"/>
            <w:r>
              <w:rPr>
                <w:rFonts w:eastAsia="Times New Roman" w:cstheme="minorHAnsi"/>
                <w:b/>
                <w:bCs/>
                <w:lang w:eastAsia="it-IT"/>
              </w:rPr>
              <w:t xml:space="preserve">   (</w:t>
            </w:r>
            <w:proofErr w:type="gramEnd"/>
            <w:r>
              <w:rPr>
                <w:rFonts w:eastAsia="Times New Roman" w:cstheme="minorHAnsi"/>
                <w:b/>
                <w:bCs/>
                <w:lang w:eastAsia="it-IT"/>
              </w:rPr>
              <w:t>A</w:t>
            </w:r>
            <w:r w:rsidRPr="00C04A9C">
              <w:rPr>
                <w:rFonts w:eastAsia="Times New Roman" w:cstheme="minorHAnsi"/>
                <w:b/>
                <w:bCs/>
                <w:lang w:eastAsia="it-IT"/>
              </w:rPr>
              <w:t>rea II)</w:t>
            </w:r>
          </w:p>
        </w:tc>
        <w:tc>
          <w:tcPr>
            <w:tcW w:w="1220" w:type="dxa"/>
            <w:shd w:val="clear" w:color="auto" w:fill="auto"/>
            <w:noWrap/>
            <w:vAlign w:val="bottom"/>
          </w:tcPr>
          <w:p w14:paraId="3E293EBB" w14:textId="682BEBD1" w:rsidR="0020107B" w:rsidRPr="00C04A9C" w:rsidRDefault="0020107B" w:rsidP="0020107B">
            <w:pPr>
              <w:spacing w:after="0" w:line="240" w:lineRule="auto"/>
              <w:jc w:val="center"/>
              <w:rPr>
                <w:rFonts w:eastAsia="Times New Roman" w:cstheme="minorHAnsi"/>
                <w:lang w:eastAsia="it-IT"/>
              </w:rPr>
            </w:pPr>
            <w:r w:rsidRPr="00C04A9C">
              <w:rPr>
                <w:rFonts w:eastAsia="Times New Roman" w:cstheme="minorHAnsi"/>
                <w:lang w:eastAsia="it-IT"/>
              </w:rPr>
              <w:t>21</w:t>
            </w:r>
          </w:p>
        </w:tc>
      </w:tr>
      <w:tr w:rsidR="0020107B" w:rsidRPr="00C04A9C" w14:paraId="3F77B238" w14:textId="77777777" w:rsidTr="0020107B">
        <w:trPr>
          <w:trHeight w:val="300"/>
          <w:jc w:val="center"/>
        </w:trPr>
        <w:tc>
          <w:tcPr>
            <w:tcW w:w="4471" w:type="dxa"/>
            <w:shd w:val="clear" w:color="auto" w:fill="auto"/>
            <w:noWrap/>
            <w:vAlign w:val="center"/>
          </w:tcPr>
          <w:p w14:paraId="0EB23E2E" w14:textId="7802A4D6" w:rsidR="0020107B" w:rsidRPr="00C04A9C" w:rsidRDefault="0020107B" w:rsidP="0020107B">
            <w:pPr>
              <w:spacing w:after="0" w:line="240" w:lineRule="auto"/>
              <w:ind w:left="214"/>
              <w:rPr>
                <w:rFonts w:eastAsia="Times New Roman" w:cstheme="minorHAnsi"/>
                <w:b/>
                <w:bCs/>
                <w:lang w:eastAsia="it-IT"/>
              </w:rPr>
            </w:pPr>
            <w:r w:rsidRPr="00C04A9C">
              <w:rPr>
                <w:rFonts w:eastAsia="Times New Roman" w:cstheme="minorHAnsi"/>
                <w:b/>
                <w:bCs/>
                <w:lang w:eastAsia="it-IT"/>
              </w:rPr>
              <w:t>Operatore amministrativo</w:t>
            </w:r>
            <w:proofErr w:type="gramStart"/>
            <w:r>
              <w:rPr>
                <w:rFonts w:eastAsia="Times New Roman" w:cstheme="minorHAnsi"/>
                <w:b/>
                <w:bCs/>
                <w:lang w:eastAsia="it-IT"/>
              </w:rPr>
              <w:t xml:space="preserve">   (</w:t>
            </w:r>
            <w:proofErr w:type="gramEnd"/>
            <w:r>
              <w:rPr>
                <w:rFonts w:eastAsia="Times New Roman" w:cstheme="minorHAnsi"/>
                <w:b/>
                <w:bCs/>
                <w:lang w:eastAsia="it-IT"/>
              </w:rPr>
              <w:t>A</w:t>
            </w:r>
            <w:r w:rsidRPr="00C04A9C">
              <w:rPr>
                <w:rFonts w:eastAsia="Times New Roman" w:cstheme="minorHAnsi"/>
                <w:b/>
                <w:bCs/>
                <w:lang w:eastAsia="it-IT"/>
              </w:rPr>
              <w:t>rea II)</w:t>
            </w:r>
          </w:p>
        </w:tc>
        <w:tc>
          <w:tcPr>
            <w:tcW w:w="1220" w:type="dxa"/>
            <w:shd w:val="clear" w:color="auto" w:fill="auto"/>
            <w:noWrap/>
            <w:vAlign w:val="bottom"/>
          </w:tcPr>
          <w:p w14:paraId="67082B72" w14:textId="187AA5DF" w:rsidR="0020107B" w:rsidRPr="00C04A9C" w:rsidRDefault="0020107B" w:rsidP="0020107B">
            <w:pPr>
              <w:spacing w:after="0" w:line="240" w:lineRule="auto"/>
              <w:jc w:val="center"/>
              <w:rPr>
                <w:rFonts w:eastAsia="Times New Roman" w:cstheme="minorHAnsi"/>
                <w:lang w:eastAsia="it-IT"/>
              </w:rPr>
            </w:pPr>
            <w:r w:rsidRPr="00C04A9C">
              <w:rPr>
                <w:rFonts w:eastAsia="Times New Roman" w:cstheme="minorHAnsi"/>
                <w:lang w:eastAsia="it-IT"/>
              </w:rPr>
              <w:t>3</w:t>
            </w:r>
          </w:p>
        </w:tc>
      </w:tr>
      <w:tr w:rsidR="0020107B" w:rsidRPr="00C04A9C" w14:paraId="08CECD32" w14:textId="77777777" w:rsidTr="00565C5A">
        <w:trPr>
          <w:trHeight w:val="600"/>
          <w:jc w:val="center"/>
        </w:trPr>
        <w:tc>
          <w:tcPr>
            <w:tcW w:w="5691" w:type="dxa"/>
            <w:gridSpan w:val="2"/>
            <w:shd w:val="clear" w:color="000000" w:fill="00B050"/>
            <w:vAlign w:val="center"/>
            <w:hideMark/>
          </w:tcPr>
          <w:p w14:paraId="3EF2EF30" w14:textId="6E39F163" w:rsidR="0020107B" w:rsidRPr="00C04A9C" w:rsidRDefault="0020107B" w:rsidP="00EE22FA">
            <w:pPr>
              <w:spacing w:after="0" w:line="240" w:lineRule="auto"/>
              <w:jc w:val="center"/>
              <w:rPr>
                <w:rFonts w:eastAsia="Times New Roman" w:cstheme="minorHAnsi"/>
                <w:b/>
                <w:bCs/>
                <w:lang w:eastAsia="it-IT"/>
              </w:rPr>
            </w:pPr>
            <w:r w:rsidRPr="00C04A9C">
              <w:rPr>
                <w:rFonts w:eastAsia="Times New Roman" w:cstheme="minorHAnsi"/>
                <w:b/>
                <w:bCs/>
                <w:lang w:eastAsia="it-IT"/>
              </w:rPr>
              <w:t xml:space="preserve">SETTORE </w:t>
            </w:r>
            <w:r>
              <w:rPr>
                <w:rFonts w:eastAsia="Times New Roman" w:cstheme="minorHAnsi"/>
                <w:b/>
                <w:bCs/>
                <w:lang w:eastAsia="it-IT"/>
              </w:rPr>
              <w:t>E</w:t>
            </w:r>
            <w:r w:rsidRPr="00C04A9C">
              <w:rPr>
                <w:rFonts w:eastAsia="Times New Roman" w:cstheme="minorHAnsi"/>
                <w:b/>
                <w:bCs/>
                <w:lang w:eastAsia="it-IT"/>
              </w:rPr>
              <w:t>CONOMICO – FINANZIARIO</w:t>
            </w:r>
          </w:p>
        </w:tc>
      </w:tr>
      <w:tr w:rsidR="00565C5A" w:rsidRPr="00C04A9C" w14:paraId="386C9CC2" w14:textId="77777777" w:rsidTr="00EE22FA">
        <w:trPr>
          <w:trHeight w:val="300"/>
          <w:jc w:val="center"/>
        </w:trPr>
        <w:tc>
          <w:tcPr>
            <w:tcW w:w="4471" w:type="dxa"/>
            <w:shd w:val="clear" w:color="auto" w:fill="auto"/>
            <w:noWrap/>
            <w:vAlign w:val="center"/>
          </w:tcPr>
          <w:p w14:paraId="00A2B8F5" w14:textId="76E00278" w:rsidR="00565C5A" w:rsidRPr="00C04A9C" w:rsidRDefault="00565C5A" w:rsidP="00565C5A">
            <w:pPr>
              <w:spacing w:after="0" w:line="240" w:lineRule="auto"/>
              <w:ind w:left="214"/>
              <w:rPr>
                <w:rFonts w:eastAsia="Times New Roman" w:cstheme="minorHAnsi"/>
                <w:b/>
                <w:bCs/>
                <w:lang w:eastAsia="it-IT"/>
              </w:rPr>
            </w:pPr>
            <w:r w:rsidRPr="00C04A9C">
              <w:rPr>
                <w:rFonts w:eastAsia="Times New Roman" w:cstheme="minorHAnsi"/>
                <w:b/>
                <w:bCs/>
                <w:lang w:eastAsia="it-IT"/>
              </w:rPr>
              <w:t>Funz</w:t>
            </w:r>
            <w:r>
              <w:rPr>
                <w:rFonts w:eastAsia="Times New Roman" w:cstheme="minorHAnsi"/>
                <w:b/>
                <w:bCs/>
                <w:lang w:eastAsia="it-IT"/>
              </w:rPr>
              <w:t>ionario economico finanziario (A</w:t>
            </w:r>
            <w:r w:rsidRPr="00C04A9C">
              <w:rPr>
                <w:rFonts w:eastAsia="Times New Roman" w:cstheme="minorHAnsi"/>
                <w:b/>
                <w:bCs/>
                <w:lang w:eastAsia="it-IT"/>
              </w:rPr>
              <w:t>rea III)</w:t>
            </w:r>
          </w:p>
        </w:tc>
        <w:tc>
          <w:tcPr>
            <w:tcW w:w="1220" w:type="dxa"/>
            <w:shd w:val="clear" w:color="auto" w:fill="auto"/>
            <w:noWrap/>
            <w:vAlign w:val="bottom"/>
          </w:tcPr>
          <w:p w14:paraId="7D9E2E8C" w14:textId="0ACB9F05" w:rsidR="00565C5A" w:rsidRPr="00C04A9C" w:rsidRDefault="00565C5A" w:rsidP="00565C5A">
            <w:pPr>
              <w:spacing w:after="0" w:line="240" w:lineRule="auto"/>
              <w:jc w:val="center"/>
              <w:rPr>
                <w:rFonts w:eastAsia="Times New Roman" w:cstheme="minorHAnsi"/>
                <w:lang w:eastAsia="it-IT"/>
              </w:rPr>
            </w:pPr>
            <w:r w:rsidRPr="00C04A9C">
              <w:rPr>
                <w:rFonts w:eastAsia="Times New Roman" w:cstheme="minorHAnsi"/>
                <w:lang w:eastAsia="it-IT"/>
              </w:rPr>
              <w:t>37</w:t>
            </w:r>
          </w:p>
        </w:tc>
      </w:tr>
      <w:tr w:rsidR="00565C5A" w:rsidRPr="00C04A9C" w14:paraId="6363FD20" w14:textId="77777777" w:rsidTr="00EE22FA">
        <w:trPr>
          <w:trHeight w:val="300"/>
          <w:jc w:val="center"/>
        </w:trPr>
        <w:tc>
          <w:tcPr>
            <w:tcW w:w="4471" w:type="dxa"/>
            <w:shd w:val="clear" w:color="auto" w:fill="auto"/>
            <w:noWrap/>
            <w:vAlign w:val="center"/>
          </w:tcPr>
          <w:p w14:paraId="39C69312" w14:textId="40A04C2C" w:rsidR="00565C5A" w:rsidRPr="00C04A9C" w:rsidRDefault="00565C5A" w:rsidP="00565C5A">
            <w:pPr>
              <w:spacing w:after="0" w:line="240" w:lineRule="auto"/>
              <w:ind w:left="214"/>
              <w:rPr>
                <w:rFonts w:eastAsia="Times New Roman" w:cstheme="minorHAnsi"/>
                <w:b/>
                <w:bCs/>
                <w:lang w:eastAsia="it-IT"/>
              </w:rPr>
            </w:pPr>
            <w:r w:rsidRPr="00C04A9C">
              <w:rPr>
                <w:rFonts w:eastAsia="Times New Roman" w:cstheme="minorHAnsi"/>
                <w:b/>
                <w:bCs/>
                <w:lang w:eastAsia="it-IT"/>
              </w:rPr>
              <w:t>Ass</w:t>
            </w:r>
            <w:r>
              <w:rPr>
                <w:rFonts w:eastAsia="Times New Roman" w:cstheme="minorHAnsi"/>
                <w:b/>
                <w:bCs/>
                <w:lang w:eastAsia="it-IT"/>
              </w:rPr>
              <w:t xml:space="preserve">istente economico finanziario </w:t>
            </w:r>
            <w:proofErr w:type="gramStart"/>
            <w:r>
              <w:rPr>
                <w:rFonts w:eastAsia="Times New Roman" w:cstheme="minorHAnsi"/>
                <w:b/>
                <w:bCs/>
                <w:lang w:eastAsia="it-IT"/>
              </w:rPr>
              <w:t xml:space="preserve">   (</w:t>
            </w:r>
            <w:proofErr w:type="gramEnd"/>
            <w:r>
              <w:rPr>
                <w:rFonts w:eastAsia="Times New Roman" w:cstheme="minorHAnsi"/>
                <w:b/>
                <w:bCs/>
                <w:lang w:eastAsia="it-IT"/>
              </w:rPr>
              <w:t>A</w:t>
            </w:r>
            <w:r w:rsidRPr="00C04A9C">
              <w:rPr>
                <w:rFonts w:eastAsia="Times New Roman" w:cstheme="minorHAnsi"/>
                <w:b/>
                <w:bCs/>
                <w:lang w:eastAsia="it-IT"/>
              </w:rPr>
              <w:t>rea II)</w:t>
            </w:r>
          </w:p>
        </w:tc>
        <w:tc>
          <w:tcPr>
            <w:tcW w:w="1220" w:type="dxa"/>
            <w:shd w:val="clear" w:color="auto" w:fill="auto"/>
            <w:noWrap/>
            <w:vAlign w:val="bottom"/>
          </w:tcPr>
          <w:p w14:paraId="1204F627" w14:textId="60970727" w:rsidR="00565C5A" w:rsidRPr="00C04A9C" w:rsidRDefault="00565C5A" w:rsidP="00565C5A">
            <w:pPr>
              <w:spacing w:after="0" w:line="240" w:lineRule="auto"/>
              <w:jc w:val="center"/>
              <w:rPr>
                <w:rFonts w:eastAsia="Times New Roman" w:cstheme="minorHAnsi"/>
                <w:lang w:eastAsia="it-IT"/>
              </w:rPr>
            </w:pPr>
            <w:r w:rsidRPr="00C04A9C">
              <w:rPr>
                <w:rFonts w:eastAsia="Times New Roman" w:cstheme="minorHAnsi"/>
                <w:lang w:eastAsia="it-IT"/>
              </w:rPr>
              <w:t>11</w:t>
            </w:r>
          </w:p>
        </w:tc>
      </w:tr>
      <w:tr w:rsidR="00565C5A" w:rsidRPr="00C04A9C" w14:paraId="7CB49A64" w14:textId="77777777" w:rsidTr="00565C5A">
        <w:trPr>
          <w:trHeight w:val="600"/>
          <w:jc w:val="center"/>
        </w:trPr>
        <w:tc>
          <w:tcPr>
            <w:tcW w:w="5691" w:type="dxa"/>
            <w:gridSpan w:val="2"/>
            <w:shd w:val="clear" w:color="000000" w:fill="FFD966" w:themeFill="accent4" w:themeFillTint="99"/>
            <w:vAlign w:val="center"/>
            <w:hideMark/>
          </w:tcPr>
          <w:p w14:paraId="462B0D93" w14:textId="35410E80" w:rsidR="00565C5A" w:rsidRPr="00C04A9C" w:rsidRDefault="00565C5A" w:rsidP="00EE22FA">
            <w:pPr>
              <w:spacing w:after="0" w:line="240" w:lineRule="auto"/>
              <w:jc w:val="center"/>
              <w:rPr>
                <w:rFonts w:eastAsia="Times New Roman" w:cstheme="minorHAnsi"/>
                <w:b/>
                <w:bCs/>
                <w:lang w:eastAsia="it-IT"/>
              </w:rPr>
            </w:pPr>
            <w:r w:rsidRPr="00C04A9C">
              <w:rPr>
                <w:rFonts w:eastAsia="Times New Roman" w:cstheme="minorHAnsi"/>
                <w:b/>
                <w:bCs/>
                <w:lang w:eastAsia="it-IT"/>
              </w:rPr>
              <w:t>SETTORE TECNICO –PROFESSIONALE</w:t>
            </w:r>
          </w:p>
        </w:tc>
      </w:tr>
      <w:tr w:rsidR="00565C5A" w:rsidRPr="00C04A9C" w14:paraId="2C5B2B86" w14:textId="77777777" w:rsidTr="00EE22FA">
        <w:trPr>
          <w:trHeight w:val="300"/>
          <w:jc w:val="center"/>
        </w:trPr>
        <w:tc>
          <w:tcPr>
            <w:tcW w:w="4471" w:type="dxa"/>
            <w:shd w:val="clear" w:color="auto" w:fill="auto"/>
            <w:noWrap/>
            <w:vAlign w:val="center"/>
          </w:tcPr>
          <w:p w14:paraId="3793E4F1" w14:textId="45CE5161" w:rsidR="00565C5A" w:rsidRPr="00C04A9C" w:rsidRDefault="00565C5A" w:rsidP="00565C5A">
            <w:pPr>
              <w:spacing w:after="0" w:line="240" w:lineRule="auto"/>
              <w:ind w:left="214"/>
              <w:rPr>
                <w:rFonts w:eastAsia="Times New Roman" w:cstheme="minorHAnsi"/>
                <w:b/>
                <w:bCs/>
                <w:lang w:eastAsia="it-IT"/>
              </w:rPr>
            </w:pPr>
            <w:r>
              <w:rPr>
                <w:rFonts w:eastAsia="Times New Roman" w:cstheme="minorHAnsi"/>
                <w:b/>
                <w:bCs/>
                <w:lang w:eastAsia="it-IT"/>
              </w:rPr>
              <w:t>Esperto d'amministrazione (A</w:t>
            </w:r>
            <w:r w:rsidRPr="00C04A9C">
              <w:rPr>
                <w:rFonts w:eastAsia="Times New Roman" w:cstheme="minorHAnsi"/>
                <w:b/>
                <w:bCs/>
                <w:lang w:eastAsia="it-IT"/>
              </w:rPr>
              <w:t>rea III)</w:t>
            </w:r>
          </w:p>
        </w:tc>
        <w:tc>
          <w:tcPr>
            <w:tcW w:w="1220" w:type="dxa"/>
            <w:shd w:val="clear" w:color="auto" w:fill="auto"/>
            <w:noWrap/>
            <w:vAlign w:val="bottom"/>
          </w:tcPr>
          <w:p w14:paraId="3FC2B9B5" w14:textId="1714C6B7" w:rsidR="00565C5A" w:rsidRPr="00C04A9C" w:rsidRDefault="00565C5A" w:rsidP="00565C5A">
            <w:pPr>
              <w:spacing w:after="0" w:line="240" w:lineRule="auto"/>
              <w:jc w:val="center"/>
              <w:rPr>
                <w:rFonts w:eastAsia="Times New Roman" w:cstheme="minorHAnsi"/>
                <w:lang w:eastAsia="it-IT"/>
              </w:rPr>
            </w:pPr>
            <w:r w:rsidRPr="00C04A9C">
              <w:rPr>
                <w:rFonts w:eastAsia="Times New Roman" w:cstheme="minorHAnsi"/>
                <w:lang w:eastAsia="it-IT"/>
              </w:rPr>
              <w:t>18</w:t>
            </w:r>
          </w:p>
        </w:tc>
      </w:tr>
      <w:tr w:rsidR="0070035A" w:rsidRPr="00C04A9C" w14:paraId="1E39A091" w14:textId="77777777" w:rsidTr="00EE22FA">
        <w:trPr>
          <w:trHeight w:val="300"/>
          <w:jc w:val="center"/>
        </w:trPr>
        <w:tc>
          <w:tcPr>
            <w:tcW w:w="4471" w:type="dxa"/>
            <w:shd w:val="clear" w:color="auto" w:fill="auto"/>
            <w:noWrap/>
            <w:vAlign w:val="center"/>
          </w:tcPr>
          <w:p w14:paraId="7805F97E" w14:textId="77777777" w:rsidR="0070035A" w:rsidRDefault="0070035A" w:rsidP="00565C5A">
            <w:pPr>
              <w:spacing w:after="0" w:line="240" w:lineRule="auto"/>
              <w:ind w:left="214"/>
              <w:rPr>
                <w:rFonts w:eastAsia="Times New Roman" w:cstheme="minorHAnsi"/>
                <w:b/>
                <w:bCs/>
                <w:lang w:eastAsia="it-IT"/>
              </w:rPr>
            </w:pPr>
          </w:p>
        </w:tc>
        <w:tc>
          <w:tcPr>
            <w:tcW w:w="1220" w:type="dxa"/>
            <w:shd w:val="clear" w:color="auto" w:fill="auto"/>
            <w:noWrap/>
            <w:vAlign w:val="bottom"/>
          </w:tcPr>
          <w:p w14:paraId="18415A80" w14:textId="77777777" w:rsidR="0070035A" w:rsidRPr="00C04A9C" w:rsidRDefault="0070035A" w:rsidP="00565C5A">
            <w:pPr>
              <w:spacing w:after="0" w:line="240" w:lineRule="auto"/>
              <w:jc w:val="center"/>
              <w:rPr>
                <w:rFonts w:eastAsia="Times New Roman" w:cstheme="minorHAnsi"/>
                <w:lang w:eastAsia="it-IT"/>
              </w:rPr>
            </w:pPr>
          </w:p>
        </w:tc>
      </w:tr>
    </w:tbl>
    <w:p w14:paraId="3A9270EA" w14:textId="77777777" w:rsidR="00C66ACD" w:rsidRDefault="00C66ACD" w:rsidP="00C66ACD">
      <w:bookmarkStart w:id="3" w:name="_Toc47514764"/>
    </w:p>
    <w:p w14:paraId="488FBF48" w14:textId="77777777" w:rsidR="000F7BF9" w:rsidRDefault="000F7BF9" w:rsidP="00C66ACD"/>
    <w:p w14:paraId="4DAA1275" w14:textId="77777777" w:rsidR="000F7BF9" w:rsidRDefault="000F7BF9" w:rsidP="00C66ACD"/>
    <w:p w14:paraId="5796CF4B" w14:textId="1121858D" w:rsidR="002B6B62" w:rsidRPr="000F7BF9" w:rsidRDefault="004515D2" w:rsidP="002907FD">
      <w:pPr>
        <w:pStyle w:val="Titolo1"/>
        <w:spacing w:before="120" w:after="120" w:line="276" w:lineRule="auto"/>
        <w:rPr>
          <w:rFonts w:cstheme="minorHAnsi"/>
          <w:i/>
          <w:color w:val="auto"/>
          <w:u w:val="single"/>
        </w:rPr>
      </w:pPr>
      <w:r w:rsidRPr="000F7BF9">
        <w:rPr>
          <w:rFonts w:cstheme="minorHAnsi"/>
          <w:i/>
          <w:color w:val="auto"/>
          <w:u w:val="single"/>
        </w:rPr>
        <w:t>4</w:t>
      </w:r>
      <w:r w:rsidR="000E1E61" w:rsidRPr="000F7BF9">
        <w:rPr>
          <w:rFonts w:cstheme="minorHAnsi"/>
          <w:i/>
          <w:color w:val="auto"/>
          <w:u w:val="single"/>
        </w:rPr>
        <w:t xml:space="preserve">. </w:t>
      </w:r>
      <w:r w:rsidR="00F731EB" w:rsidRPr="000F7BF9">
        <w:rPr>
          <w:rFonts w:cstheme="minorHAnsi"/>
          <w:i/>
          <w:color w:val="auto"/>
          <w:u w:val="single"/>
        </w:rPr>
        <w:t>I f</w:t>
      </w:r>
      <w:r w:rsidR="002B6B62" w:rsidRPr="000F7BF9">
        <w:rPr>
          <w:rFonts w:cstheme="minorHAnsi"/>
          <w:i/>
          <w:color w:val="auto"/>
          <w:u w:val="single"/>
        </w:rPr>
        <w:t>abbisogn</w:t>
      </w:r>
      <w:r w:rsidR="00F731EB" w:rsidRPr="000F7BF9">
        <w:rPr>
          <w:rFonts w:cstheme="minorHAnsi"/>
          <w:i/>
          <w:color w:val="auto"/>
          <w:u w:val="single"/>
        </w:rPr>
        <w:t>i</w:t>
      </w:r>
      <w:r w:rsidR="002B6B62" w:rsidRPr="000F7BF9">
        <w:rPr>
          <w:rFonts w:cstheme="minorHAnsi"/>
          <w:i/>
          <w:color w:val="auto"/>
          <w:u w:val="single"/>
        </w:rPr>
        <w:t xml:space="preserve"> di personale</w:t>
      </w:r>
      <w:bookmarkEnd w:id="3"/>
    </w:p>
    <w:p w14:paraId="28A5A4C5" w14:textId="2E75556A" w:rsidR="00725314" w:rsidRPr="004515D2" w:rsidRDefault="00220D56" w:rsidP="00472DE9">
      <w:pPr>
        <w:pStyle w:val="Corpotesto"/>
        <w:spacing w:before="120" w:after="120" w:line="276" w:lineRule="auto"/>
        <w:ind w:firstLine="709"/>
        <w:rPr>
          <w:rFonts w:asciiTheme="minorHAnsi" w:hAnsiTheme="minorHAnsi" w:cstheme="minorHAnsi"/>
        </w:rPr>
      </w:pPr>
      <w:r w:rsidRPr="00C04A9C">
        <w:rPr>
          <w:rFonts w:asciiTheme="minorHAnsi" w:hAnsiTheme="minorHAnsi" w:cstheme="minorHAnsi"/>
        </w:rPr>
        <w:t xml:space="preserve">Come </w:t>
      </w:r>
      <w:r w:rsidR="00EC3D7A" w:rsidRPr="00C04A9C">
        <w:rPr>
          <w:rFonts w:asciiTheme="minorHAnsi" w:hAnsiTheme="minorHAnsi" w:cstheme="minorHAnsi"/>
        </w:rPr>
        <w:t xml:space="preserve">già </w:t>
      </w:r>
      <w:r w:rsidR="00F57F78">
        <w:rPr>
          <w:rFonts w:asciiTheme="minorHAnsi" w:hAnsiTheme="minorHAnsi" w:cstheme="minorHAnsi"/>
        </w:rPr>
        <w:t>detto</w:t>
      </w:r>
      <w:r w:rsidR="003F0CB5" w:rsidRPr="00C04A9C">
        <w:rPr>
          <w:rFonts w:asciiTheme="minorHAnsi" w:hAnsiTheme="minorHAnsi" w:cstheme="minorHAnsi"/>
        </w:rPr>
        <w:t xml:space="preserve">, alla data </w:t>
      </w:r>
      <w:r w:rsidR="000F7BF9">
        <w:rPr>
          <w:rFonts w:asciiTheme="minorHAnsi" w:hAnsiTheme="minorHAnsi" w:cstheme="minorHAnsi"/>
        </w:rPr>
        <w:t>attuale,</w:t>
      </w:r>
      <w:r w:rsidR="00750D3B">
        <w:rPr>
          <w:rFonts w:asciiTheme="minorHAnsi" w:hAnsiTheme="minorHAnsi" w:cstheme="minorHAnsi"/>
        </w:rPr>
        <w:t xml:space="preserve"> </w:t>
      </w:r>
      <w:r w:rsidR="00567ABA">
        <w:rPr>
          <w:rFonts w:asciiTheme="minorHAnsi" w:hAnsiTheme="minorHAnsi" w:cstheme="minorHAnsi"/>
        </w:rPr>
        <w:t xml:space="preserve">risultano </w:t>
      </w:r>
      <w:r w:rsidRPr="00C04A9C">
        <w:rPr>
          <w:rFonts w:asciiTheme="minorHAnsi" w:hAnsiTheme="minorHAnsi" w:cstheme="minorHAnsi"/>
        </w:rPr>
        <w:t>present</w:t>
      </w:r>
      <w:r w:rsidR="00280755" w:rsidRPr="00C04A9C">
        <w:rPr>
          <w:rFonts w:asciiTheme="minorHAnsi" w:hAnsiTheme="minorHAnsi" w:cstheme="minorHAnsi"/>
        </w:rPr>
        <w:t>i</w:t>
      </w:r>
      <w:r w:rsidRPr="00C04A9C">
        <w:rPr>
          <w:rFonts w:asciiTheme="minorHAnsi" w:hAnsiTheme="minorHAnsi" w:cstheme="minorHAnsi"/>
        </w:rPr>
        <w:t xml:space="preserve"> nei ruoli dell’Agenzia</w:t>
      </w:r>
      <w:r w:rsidR="005A584D">
        <w:rPr>
          <w:rFonts w:asciiTheme="minorHAnsi" w:hAnsiTheme="minorHAnsi" w:cstheme="minorHAnsi"/>
        </w:rPr>
        <w:t xml:space="preserve"> </w:t>
      </w:r>
      <w:r w:rsidR="005A584D" w:rsidRPr="004515D2">
        <w:rPr>
          <w:rFonts w:asciiTheme="minorHAnsi" w:hAnsiTheme="minorHAnsi" w:cstheme="minorHAnsi"/>
        </w:rPr>
        <w:t xml:space="preserve">complessivamente </w:t>
      </w:r>
      <w:r w:rsidR="000F7BF9">
        <w:rPr>
          <w:rFonts w:asciiTheme="minorHAnsi" w:hAnsiTheme="minorHAnsi" w:cstheme="minorHAnsi"/>
          <w:b/>
        </w:rPr>
        <w:t>70</w:t>
      </w:r>
      <w:r w:rsidR="002D4114" w:rsidRPr="004515D2">
        <w:rPr>
          <w:rFonts w:asciiTheme="minorHAnsi" w:hAnsiTheme="minorHAnsi" w:cstheme="minorHAnsi"/>
          <w:color w:val="2E74B5" w:themeColor="accent1" w:themeShade="BF"/>
        </w:rPr>
        <w:t xml:space="preserve"> </w:t>
      </w:r>
      <w:r w:rsidRPr="004515D2">
        <w:rPr>
          <w:rFonts w:asciiTheme="minorHAnsi" w:hAnsiTheme="minorHAnsi" w:cstheme="minorHAnsi"/>
        </w:rPr>
        <w:t xml:space="preserve">unità di personale </w:t>
      </w:r>
      <w:r w:rsidR="003F0CB5" w:rsidRPr="004515D2">
        <w:rPr>
          <w:rFonts w:asciiTheme="minorHAnsi" w:hAnsiTheme="minorHAnsi" w:cstheme="minorHAnsi"/>
        </w:rPr>
        <w:t xml:space="preserve">(di cui </w:t>
      </w:r>
      <w:r w:rsidR="000F7BF9">
        <w:rPr>
          <w:rFonts w:asciiTheme="minorHAnsi" w:hAnsiTheme="minorHAnsi" w:cstheme="minorHAnsi"/>
        </w:rPr>
        <w:t>10</w:t>
      </w:r>
      <w:r w:rsidR="00C66ACD" w:rsidRPr="004515D2">
        <w:rPr>
          <w:rFonts w:asciiTheme="minorHAnsi" w:hAnsiTheme="minorHAnsi" w:cstheme="minorHAnsi"/>
        </w:rPr>
        <w:t xml:space="preserve"> </w:t>
      </w:r>
      <w:r w:rsidRPr="004515D2">
        <w:rPr>
          <w:rFonts w:asciiTheme="minorHAnsi" w:hAnsiTheme="minorHAnsi" w:cstheme="minorHAnsi"/>
        </w:rPr>
        <w:t>con qualifica dirigenziale</w:t>
      </w:r>
      <w:r w:rsidR="003F0CB5" w:rsidRPr="004515D2">
        <w:rPr>
          <w:rFonts w:asciiTheme="minorHAnsi" w:hAnsiTheme="minorHAnsi" w:cstheme="minorHAnsi"/>
        </w:rPr>
        <w:t xml:space="preserve"> e </w:t>
      </w:r>
      <w:r w:rsidR="00565C5A" w:rsidRPr="004515D2">
        <w:rPr>
          <w:rFonts w:asciiTheme="minorHAnsi" w:hAnsiTheme="minorHAnsi" w:cstheme="minorHAnsi"/>
        </w:rPr>
        <w:t>60</w:t>
      </w:r>
      <w:r w:rsidR="00833E2B" w:rsidRPr="004515D2">
        <w:rPr>
          <w:rFonts w:asciiTheme="minorHAnsi" w:hAnsiTheme="minorHAnsi" w:cstheme="minorHAnsi"/>
        </w:rPr>
        <w:t xml:space="preserve"> </w:t>
      </w:r>
      <w:r w:rsidR="00280755" w:rsidRPr="004515D2">
        <w:rPr>
          <w:rFonts w:asciiTheme="minorHAnsi" w:hAnsiTheme="minorHAnsi" w:cstheme="minorHAnsi"/>
        </w:rPr>
        <w:t>con qualifica non dirigenziale</w:t>
      </w:r>
      <w:r w:rsidR="000B42DA" w:rsidRPr="004515D2">
        <w:rPr>
          <w:rFonts w:asciiTheme="minorHAnsi" w:hAnsiTheme="minorHAnsi" w:cstheme="minorHAnsi"/>
        </w:rPr>
        <w:t>)</w:t>
      </w:r>
      <w:r w:rsidR="00725314" w:rsidRPr="004515D2">
        <w:rPr>
          <w:rFonts w:asciiTheme="minorHAnsi" w:hAnsiTheme="minorHAnsi" w:cstheme="minorHAnsi"/>
        </w:rPr>
        <w:t>.</w:t>
      </w:r>
    </w:p>
    <w:p w14:paraId="20633416" w14:textId="70A40F32" w:rsidR="00317329" w:rsidRDefault="00AC2B03" w:rsidP="00472DE9">
      <w:pPr>
        <w:pStyle w:val="Corpotesto"/>
        <w:spacing w:before="120" w:after="120" w:line="276" w:lineRule="auto"/>
        <w:ind w:firstLine="709"/>
        <w:rPr>
          <w:rFonts w:cstheme="minorHAnsi"/>
        </w:rPr>
      </w:pPr>
      <w:r w:rsidRPr="004515D2">
        <w:rPr>
          <w:rFonts w:asciiTheme="minorHAnsi" w:hAnsiTheme="minorHAnsi" w:cstheme="minorHAnsi"/>
        </w:rPr>
        <w:t>Inoltre,</w:t>
      </w:r>
      <w:r w:rsidR="00EE3FCA" w:rsidRPr="004515D2">
        <w:rPr>
          <w:rFonts w:asciiTheme="minorHAnsi" w:hAnsiTheme="minorHAnsi" w:cstheme="minorHAnsi"/>
        </w:rPr>
        <w:t xml:space="preserve"> c</w:t>
      </w:r>
      <w:r w:rsidR="006B10A8" w:rsidRPr="004515D2">
        <w:rPr>
          <w:rFonts w:asciiTheme="minorHAnsi" w:hAnsiTheme="minorHAnsi" w:cstheme="minorHAnsi"/>
        </w:rPr>
        <w:t>ome evidenziato nei numerosi documenti programmatori e funzionali che si sono susseguiti nel tempo</w:t>
      </w:r>
      <w:r w:rsidR="00917E78" w:rsidRPr="004515D2">
        <w:rPr>
          <w:rFonts w:asciiTheme="minorHAnsi" w:hAnsiTheme="minorHAnsi" w:cstheme="minorHAnsi"/>
        </w:rPr>
        <w:t>,</w:t>
      </w:r>
      <w:r w:rsidR="006B10A8" w:rsidRPr="004515D2">
        <w:rPr>
          <w:rFonts w:asciiTheme="minorHAnsi" w:hAnsiTheme="minorHAnsi" w:cstheme="minorHAnsi"/>
        </w:rPr>
        <w:t xml:space="preserve"> </w:t>
      </w:r>
      <w:r w:rsidR="00773BC4" w:rsidRPr="004515D2">
        <w:rPr>
          <w:rFonts w:asciiTheme="minorHAnsi" w:hAnsiTheme="minorHAnsi" w:cstheme="minorHAnsi"/>
        </w:rPr>
        <w:t xml:space="preserve">anche </w:t>
      </w:r>
      <w:r w:rsidR="006B10A8" w:rsidRPr="004515D2">
        <w:rPr>
          <w:rFonts w:asciiTheme="minorHAnsi" w:hAnsiTheme="minorHAnsi" w:cstheme="minorHAnsi"/>
        </w:rPr>
        <w:t>n</w:t>
      </w:r>
      <w:r w:rsidR="00220D56" w:rsidRPr="004515D2">
        <w:rPr>
          <w:rFonts w:asciiTheme="minorHAnsi" w:hAnsiTheme="minorHAnsi" w:cstheme="minorHAnsi"/>
        </w:rPr>
        <w:t>el triennio 20</w:t>
      </w:r>
      <w:r w:rsidR="00B26E98" w:rsidRPr="004515D2">
        <w:rPr>
          <w:rFonts w:asciiTheme="minorHAnsi" w:hAnsiTheme="minorHAnsi" w:cstheme="minorHAnsi"/>
        </w:rPr>
        <w:t>22</w:t>
      </w:r>
      <w:r w:rsidR="00220D56" w:rsidRPr="004515D2">
        <w:rPr>
          <w:rFonts w:asciiTheme="minorHAnsi" w:hAnsiTheme="minorHAnsi" w:cstheme="minorHAnsi"/>
        </w:rPr>
        <w:t>-202</w:t>
      </w:r>
      <w:r w:rsidR="00B26E98" w:rsidRPr="004515D2">
        <w:rPr>
          <w:rFonts w:asciiTheme="minorHAnsi" w:hAnsiTheme="minorHAnsi" w:cstheme="minorHAnsi"/>
        </w:rPr>
        <w:t>4</w:t>
      </w:r>
      <w:r w:rsidR="00220D56" w:rsidRPr="004515D2">
        <w:rPr>
          <w:rFonts w:asciiTheme="minorHAnsi" w:hAnsiTheme="minorHAnsi" w:cstheme="minorHAnsi"/>
        </w:rPr>
        <w:t xml:space="preserve"> </w:t>
      </w:r>
      <w:r w:rsidR="00195FBE" w:rsidRPr="004515D2">
        <w:rPr>
          <w:rFonts w:asciiTheme="minorHAnsi" w:hAnsiTheme="minorHAnsi" w:cstheme="minorHAnsi"/>
        </w:rPr>
        <w:t>prosegu</w:t>
      </w:r>
      <w:r w:rsidR="005B1C24" w:rsidRPr="004515D2">
        <w:rPr>
          <w:rFonts w:asciiTheme="minorHAnsi" w:hAnsiTheme="minorHAnsi" w:cstheme="minorHAnsi"/>
        </w:rPr>
        <w:t>iranno</w:t>
      </w:r>
      <w:r w:rsidR="002907FD" w:rsidRPr="004515D2">
        <w:rPr>
          <w:rFonts w:asciiTheme="minorHAnsi" w:hAnsiTheme="minorHAnsi" w:cstheme="minorHAnsi"/>
        </w:rPr>
        <w:t xml:space="preserve"> </w:t>
      </w:r>
      <w:r w:rsidR="00B93FBF" w:rsidRPr="004515D2">
        <w:rPr>
          <w:rFonts w:asciiTheme="minorHAnsi" w:hAnsiTheme="minorHAnsi" w:cstheme="minorHAnsi"/>
        </w:rPr>
        <w:t>le attività</w:t>
      </w:r>
      <w:r w:rsidR="00220D56" w:rsidRPr="004515D2">
        <w:rPr>
          <w:rFonts w:asciiTheme="minorHAnsi" w:hAnsiTheme="minorHAnsi" w:cstheme="minorHAnsi"/>
        </w:rPr>
        <w:t xml:space="preserve"> </w:t>
      </w:r>
      <w:r w:rsidR="009456AB" w:rsidRPr="004515D2">
        <w:rPr>
          <w:rFonts w:asciiTheme="minorHAnsi" w:hAnsiTheme="minorHAnsi" w:cstheme="minorHAnsi"/>
        </w:rPr>
        <w:t xml:space="preserve">già </w:t>
      </w:r>
      <w:r w:rsidR="00220D56" w:rsidRPr="004515D2">
        <w:rPr>
          <w:rFonts w:asciiTheme="minorHAnsi" w:hAnsiTheme="minorHAnsi" w:cstheme="minorHAnsi"/>
        </w:rPr>
        <w:t>disposte e avviate nel 2018</w:t>
      </w:r>
      <w:r w:rsidR="001A474D" w:rsidRPr="004515D2">
        <w:rPr>
          <w:rFonts w:asciiTheme="minorHAnsi" w:hAnsiTheme="minorHAnsi" w:cstheme="minorHAnsi"/>
        </w:rPr>
        <w:t xml:space="preserve">, </w:t>
      </w:r>
      <w:r w:rsidR="00280755" w:rsidRPr="004515D2">
        <w:rPr>
          <w:rFonts w:asciiTheme="minorHAnsi" w:hAnsiTheme="minorHAnsi" w:cstheme="minorHAnsi"/>
        </w:rPr>
        <w:t>2019</w:t>
      </w:r>
      <w:r w:rsidR="00220D56" w:rsidRPr="004515D2">
        <w:rPr>
          <w:rFonts w:asciiTheme="minorHAnsi" w:hAnsiTheme="minorHAnsi" w:cstheme="minorHAnsi"/>
        </w:rPr>
        <w:t xml:space="preserve">, </w:t>
      </w:r>
      <w:r w:rsidR="003F0CB5" w:rsidRPr="004515D2">
        <w:rPr>
          <w:rFonts w:asciiTheme="minorHAnsi" w:hAnsiTheme="minorHAnsi" w:cstheme="minorHAnsi"/>
        </w:rPr>
        <w:t xml:space="preserve">2020 </w:t>
      </w:r>
      <w:r w:rsidR="00220D56" w:rsidRPr="004515D2">
        <w:rPr>
          <w:rFonts w:asciiTheme="minorHAnsi" w:hAnsiTheme="minorHAnsi" w:cstheme="minorHAnsi"/>
        </w:rPr>
        <w:t xml:space="preserve">per </w:t>
      </w:r>
      <w:r w:rsidR="00AA5539" w:rsidRPr="004515D2">
        <w:rPr>
          <w:rFonts w:asciiTheme="minorHAnsi" w:hAnsiTheme="minorHAnsi" w:cstheme="minorHAnsi"/>
        </w:rPr>
        <w:t>il popolamento ulteriore richiesto ai fini del completamento</w:t>
      </w:r>
      <w:r w:rsidR="003F0CB5" w:rsidRPr="00C04A9C">
        <w:rPr>
          <w:rFonts w:asciiTheme="minorHAnsi" w:hAnsiTheme="minorHAnsi" w:cstheme="minorHAnsi"/>
        </w:rPr>
        <w:t xml:space="preserve"> della dotazione</w:t>
      </w:r>
      <w:r w:rsidR="00220D56" w:rsidRPr="00C04A9C">
        <w:rPr>
          <w:rFonts w:asciiTheme="minorHAnsi" w:hAnsiTheme="minorHAnsi" w:cstheme="minorHAnsi"/>
        </w:rPr>
        <w:t xml:space="preserve"> organica dell’Agenzia</w:t>
      </w:r>
      <w:r w:rsidR="003F0CB5" w:rsidRPr="00C04A9C">
        <w:rPr>
          <w:rFonts w:asciiTheme="minorHAnsi" w:hAnsiTheme="minorHAnsi" w:cstheme="minorHAnsi"/>
        </w:rPr>
        <w:t xml:space="preserve"> così come rimodulata dalla normativa citata fino a </w:t>
      </w:r>
      <w:r w:rsidR="003F0CB5" w:rsidRPr="00B93FBF">
        <w:rPr>
          <w:rFonts w:asciiTheme="minorHAnsi" w:hAnsiTheme="minorHAnsi" w:cstheme="minorHAnsi"/>
        </w:rPr>
        <w:t>200</w:t>
      </w:r>
      <w:r w:rsidR="003F0CB5" w:rsidRPr="00C04A9C">
        <w:rPr>
          <w:rFonts w:asciiTheme="minorHAnsi" w:hAnsiTheme="minorHAnsi" w:cstheme="minorHAnsi"/>
        </w:rPr>
        <w:t xml:space="preserve"> unità</w:t>
      </w:r>
      <w:r w:rsidR="00220D56" w:rsidRPr="00C04A9C">
        <w:rPr>
          <w:rFonts w:asciiTheme="minorHAnsi" w:hAnsiTheme="minorHAnsi" w:cstheme="minorHAnsi"/>
        </w:rPr>
        <w:t xml:space="preserve"> attraverso gli strume</w:t>
      </w:r>
      <w:r w:rsidR="007D1761" w:rsidRPr="00C04A9C">
        <w:rPr>
          <w:rFonts w:asciiTheme="minorHAnsi" w:hAnsiTheme="minorHAnsi" w:cstheme="minorHAnsi"/>
        </w:rPr>
        <w:t>nti individuati dal legislatore, segu</w:t>
      </w:r>
      <w:r w:rsidR="00280755" w:rsidRPr="00C04A9C">
        <w:rPr>
          <w:rFonts w:asciiTheme="minorHAnsi" w:hAnsiTheme="minorHAnsi" w:cstheme="minorHAnsi"/>
        </w:rPr>
        <w:t>endo il pe</w:t>
      </w:r>
      <w:r w:rsidR="00EE3FCA" w:rsidRPr="00C04A9C">
        <w:rPr>
          <w:rFonts w:asciiTheme="minorHAnsi" w:hAnsiTheme="minorHAnsi" w:cstheme="minorHAnsi"/>
        </w:rPr>
        <w:t xml:space="preserve">rcorso </w:t>
      </w:r>
      <w:r w:rsidR="006900F8">
        <w:rPr>
          <w:rFonts w:asciiTheme="minorHAnsi" w:hAnsiTheme="minorHAnsi" w:cstheme="minorHAnsi"/>
        </w:rPr>
        <w:t>g</w:t>
      </w:r>
      <w:r w:rsidR="00290CB6">
        <w:rPr>
          <w:rFonts w:asciiTheme="minorHAnsi" w:hAnsiTheme="minorHAnsi" w:cstheme="minorHAnsi"/>
        </w:rPr>
        <w:t>ià avviato sin dal 2018;</w:t>
      </w:r>
      <w:r w:rsidR="00EE3FCA" w:rsidRPr="00C04A9C">
        <w:rPr>
          <w:rFonts w:asciiTheme="minorHAnsi" w:hAnsiTheme="minorHAnsi" w:cstheme="minorHAnsi"/>
        </w:rPr>
        <w:t xml:space="preserve"> </w:t>
      </w:r>
      <w:r w:rsidR="00290CB6">
        <w:rPr>
          <w:rFonts w:asciiTheme="minorHAnsi" w:hAnsiTheme="minorHAnsi" w:cstheme="minorHAnsi"/>
        </w:rPr>
        <w:t xml:space="preserve">per il </w:t>
      </w:r>
      <w:r w:rsidR="00EE3FCA" w:rsidRPr="00C04A9C">
        <w:rPr>
          <w:rFonts w:asciiTheme="minorHAnsi" w:hAnsiTheme="minorHAnsi" w:cstheme="minorHAnsi"/>
        </w:rPr>
        <w:t xml:space="preserve"> triennio </w:t>
      </w:r>
      <w:r w:rsidR="0017270F" w:rsidRPr="00C04A9C">
        <w:rPr>
          <w:rFonts w:asciiTheme="minorHAnsi" w:hAnsiTheme="minorHAnsi" w:cstheme="minorHAnsi"/>
        </w:rPr>
        <w:t>202</w:t>
      </w:r>
      <w:r w:rsidR="00B26E98">
        <w:rPr>
          <w:rFonts w:asciiTheme="minorHAnsi" w:hAnsiTheme="minorHAnsi" w:cstheme="minorHAnsi"/>
        </w:rPr>
        <w:t>2</w:t>
      </w:r>
      <w:r w:rsidR="00EE3FCA" w:rsidRPr="00C04A9C">
        <w:rPr>
          <w:rFonts w:asciiTheme="minorHAnsi" w:hAnsiTheme="minorHAnsi" w:cstheme="minorHAnsi"/>
        </w:rPr>
        <w:t>-202</w:t>
      </w:r>
      <w:r w:rsidR="00B26E98">
        <w:rPr>
          <w:rFonts w:asciiTheme="minorHAnsi" w:hAnsiTheme="minorHAnsi" w:cstheme="minorHAnsi"/>
        </w:rPr>
        <w:t>4</w:t>
      </w:r>
      <w:r w:rsidR="009322C2">
        <w:rPr>
          <w:rFonts w:asciiTheme="minorHAnsi" w:hAnsiTheme="minorHAnsi" w:cstheme="minorHAnsi"/>
        </w:rPr>
        <w:t xml:space="preserve"> si può</w:t>
      </w:r>
      <w:r w:rsidR="005A584D">
        <w:rPr>
          <w:rFonts w:asciiTheme="minorHAnsi" w:hAnsiTheme="minorHAnsi" w:cstheme="minorHAnsi"/>
        </w:rPr>
        <w:t xml:space="preserve"> affermare </w:t>
      </w:r>
      <w:r w:rsidR="00AA3AC7">
        <w:rPr>
          <w:rFonts w:asciiTheme="minorHAnsi" w:hAnsiTheme="minorHAnsi" w:cstheme="minorHAnsi"/>
        </w:rPr>
        <w:t>che</w:t>
      </w:r>
      <w:r w:rsidR="000F7BF9">
        <w:rPr>
          <w:rFonts w:asciiTheme="minorHAnsi" w:hAnsiTheme="minorHAnsi" w:cstheme="minorHAnsi"/>
        </w:rPr>
        <w:t xml:space="preserve"> sicuramente </w:t>
      </w:r>
      <w:r w:rsidR="00EE3FCA" w:rsidRPr="00C04A9C">
        <w:rPr>
          <w:rFonts w:asciiTheme="minorHAnsi" w:hAnsiTheme="minorHAnsi" w:cstheme="minorHAnsi"/>
        </w:rPr>
        <w:t xml:space="preserve">saranno portate </w:t>
      </w:r>
      <w:r w:rsidR="00317329" w:rsidRPr="00C04A9C">
        <w:rPr>
          <w:rFonts w:asciiTheme="minorHAnsi" w:hAnsiTheme="minorHAnsi" w:cstheme="minorHAnsi"/>
        </w:rPr>
        <w:t xml:space="preserve">a conclusione le procedure concorsuali </w:t>
      </w:r>
      <w:r w:rsidR="000F7BF9">
        <w:rPr>
          <w:rFonts w:asciiTheme="minorHAnsi" w:hAnsiTheme="minorHAnsi" w:cstheme="minorHAnsi"/>
        </w:rPr>
        <w:t xml:space="preserve">con lo scorrimento della graduatoria e la copertura delle restanti 13 posizioni non coperte, a seguito di rinunce </w:t>
      </w:r>
      <w:r w:rsidR="000F7BF9">
        <w:rPr>
          <w:rFonts w:asciiTheme="minorHAnsi" w:hAnsiTheme="minorHAnsi" w:cstheme="minorHAnsi"/>
        </w:rPr>
        <w:lastRenderedPageBreak/>
        <w:t xml:space="preserve">relative alla III Area, </w:t>
      </w:r>
      <w:r w:rsidR="00317329" w:rsidRPr="00C04A9C">
        <w:rPr>
          <w:rFonts w:asciiTheme="minorHAnsi" w:hAnsiTheme="minorHAnsi" w:cstheme="minorHAnsi"/>
        </w:rPr>
        <w:t>e</w:t>
      </w:r>
      <w:r w:rsidR="000F7BF9">
        <w:rPr>
          <w:rFonts w:asciiTheme="minorHAnsi" w:hAnsiTheme="minorHAnsi" w:cstheme="minorHAnsi"/>
        </w:rPr>
        <w:t xml:space="preserve"> saranno intraprese </w:t>
      </w:r>
      <w:r w:rsidR="00317329" w:rsidRPr="00C04A9C">
        <w:rPr>
          <w:rFonts w:asciiTheme="minorHAnsi" w:hAnsiTheme="minorHAnsi" w:cstheme="minorHAnsi"/>
        </w:rPr>
        <w:t xml:space="preserve">le procedure di mobilità </w:t>
      </w:r>
      <w:r w:rsidR="00317329" w:rsidRPr="00C04A9C">
        <w:rPr>
          <w:rFonts w:asciiTheme="minorHAnsi" w:hAnsiTheme="minorHAnsi" w:cstheme="minorHAnsi"/>
          <w:i/>
        </w:rPr>
        <w:t>ex</w:t>
      </w:r>
      <w:r w:rsidR="00317329" w:rsidRPr="00C04A9C">
        <w:rPr>
          <w:rFonts w:asciiTheme="minorHAnsi" w:hAnsiTheme="minorHAnsi" w:cstheme="minorHAnsi"/>
        </w:rPr>
        <w:t xml:space="preserve"> art.</w:t>
      </w:r>
      <w:r w:rsidR="00193BD7">
        <w:rPr>
          <w:rFonts w:asciiTheme="minorHAnsi" w:hAnsiTheme="minorHAnsi" w:cstheme="minorHAnsi"/>
        </w:rPr>
        <w:t xml:space="preserve"> </w:t>
      </w:r>
      <w:r w:rsidR="00317329" w:rsidRPr="00C04A9C">
        <w:rPr>
          <w:rFonts w:asciiTheme="minorHAnsi" w:hAnsiTheme="minorHAnsi" w:cstheme="minorHAnsi"/>
        </w:rPr>
        <w:t>30 d.lgs.</w:t>
      </w:r>
      <w:r w:rsidR="00E26933">
        <w:rPr>
          <w:rFonts w:asciiTheme="minorHAnsi" w:hAnsiTheme="minorHAnsi" w:cstheme="minorHAnsi"/>
        </w:rPr>
        <w:t xml:space="preserve"> n. </w:t>
      </w:r>
      <w:r w:rsidR="00317329" w:rsidRPr="00C04A9C">
        <w:rPr>
          <w:rFonts w:asciiTheme="minorHAnsi" w:hAnsiTheme="minorHAnsi" w:cstheme="minorHAnsi"/>
        </w:rPr>
        <w:t>165/2001</w:t>
      </w:r>
      <w:r w:rsidR="00B93FBF">
        <w:rPr>
          <w:rFonts w:asciiTheme="minorHAnsi" w:hAnsiTheme="minorHAnsi" w:cstheme="minorHAnsi"/>
        </w:rPr>
        <w:t>,</w:t>
      </w:r>
      <w:r w:rsidR="00317329" w:rsidRPr="00C04A9C">
        <w:rPr>
          <w:rFonts w:asciiTheme="minorHAnsi" w:hAnsiTheme="minorHAnsi" w:cstheme="minorHAnsi"/>
        </w:rPr>
        <w:t xml:space="preserve"> come previsto dall’art.</w:t>
      </w:r>
      <w:r w:rsidR="00317329" w:rsidRPr="00C04A9C">
        <w:rPr>
          <w:rFonts w:cstheme="minorHAnsi"/>
        </w:rPr>
        <w:t>113-</w:t>
      </w:r>
      <w:r w:rsidR="00317329" w:rsidRPr="00C04A9C">
        <w:rPr>
          <w:rFonts w:cstheme="minorHAnsi"/>
          <w:i/>
        </w:rPr>
        <w:t>bis</w:t>
      </w:r>
      <w:r w:rsidR="00317329" w:rsidRPr="00C04A9C">
        <w:rPr>
          <w:rFonts w:cstheme="minorHAnsi"/>
        </w:rPr>
        <w:t xml:space="preserve"> </w:t>
      </w:r>
      <w:r w:rsidR="00390660">
        <w:rPr>
          <w:rFonts w:cstheme="minorHAnsi"/>
        </w:rPr>
        <w:t>del CAM</w:t>
      </w:r>
      <w:r w:rsidR="00290CB6">
        <w:rPr>
          <w:rFonts w:cstheme="minorHAnsi"/>
        </w:rPr>
        <w:t xml:space="preserve"> </w:t>
      </w:r>
      <w:r w:rsidR="00AA5539">
        <w:rPr>
          <w:rFonts w:cstheme="minorHAnsi"/>
        </w:rPr>
        <w:t xml:space="preserve">ancora </w:t>
      </w:r>
      <w:r w:rsidR="00290CB6">
        <w:rPr>
          <w:rFonts w:cstheme="minorHAnsi"/>
        </w:rPr>
        <w:t>da esperire</w:t>
      </w:r>
      <w:r w:rsidR="00317329" w:rsidRPr="00C04A9C">
        <w:rPr>
          <w:rFonts w:cstheme="minorHAnsi"/>
        </w:rPr>
        <w:t>.</w:t>
      </w:r>
    </w:p>
    <w:p w14:paraId="07639F7E" w14:textId="77777777" w:rsidR="00B26E98" w:rsidRDefault="00B26E98" w:rsidP="002907FD">
      <w:pPr>
        <w:pStyle w:val="Titolo2"/>
        <w:spacing w:line="276" w:lineRule="auto"/>
        <w:ind w:left="426" w:hanging="426"/>
        <w:rPr>
          <w:rFonts w:asciiTheme="minorHAnsi" w:eastAsiaTheme="minorHAnsi" w:hAnsiTheme="minorHAnsi" w:cstheme="minorHAnsi"/>
          <w:bCs w:val="0"/>
          <w:smallCaps w:val="0"/>
          <w:color w:val="auto"/>
          <w:sz w:val="22"/>
          <w:szCs w:val="22"/>
          <w:lang w:eastAsia="en-US"/>
        </w:rPr>
      </w:pPr>
      <w:bookmarkStart w:id="4" w:name="_Toc47514765"/>
    </w:p>
    <w:p w14:paraId="5FAE8E31" w14:textId="319F8D42" w:rsidR="00220D56" w:rsidRPr="00C04A9C" w:rsidRDefault="000C266F" w:rsidP="002907FD">
      <w:pPr>
        <w:pStyle w:val="Titolo2"/>
        <w:spacing w:line="276" w:lineRule="auto"/>
        <w:ind w:left="426" w:hanging="426"/>
        <w:rPr>
          <w:rFonts w:asciiTheme="minorHAnsi" w:eastAsiaTheme="minorHAnsi" w:hAnsiTheme="minorHAnsi" w:cstheme="minorHAnsi"/>
          <w:bCs w:val="0"/>
          <w:smallCaps w:val="0"/>
          <w:color w:val="auto"/>
          <w:sz w:val="22"/>
          <w:szCs w:val="22"/>
          <w:lang w:eastAsia="en-US"/>
        </w:rPr>
      </w:pPr>
      <w:r w:rsidRPr="00C04A9C">
        <w:rPr>
          <w:rFonts w:asciiTheme="minorHAnsi" w:eastAsiaTheme="minorHAnsi" w:hAnsiTheme="minorHAnsi" w:cstheme="minorHAnsi"/>
          <w:bCs w:val="0"/>
          <w:smallCaps w:val="0"/>
          <w:color w:val="auto"/>
          <w:sz w:val="22"/>
          <w:szCs w:val="22"/>
          <w:lang w:eastAsia="en-US"/>
        </w:rPr>
        <w:t>4</w:t>
      </w:r>
      <w:r w:rsidR="00220D56" w:rsidRPr="00C04A9C">
        <w:rPr>
          <w:rFonts w:asciiTheme="minorHAnsi" w:eastAsiaTheme="minorHAnsi" w:hAnsiTheme="minorHAnsi" w:cstheme="minorHAnsi"/>
          <w:bCs w:val="0"/>
          <w:smallCaps w:val="0"/>
          <w:color w:val="auto"/>
          <w:sz w:val="22"/>
          <w:szCs w:val="22"/>
          <w:lang w:eastAsia="en-US"/>
        </w:rPr>
        <w:t xml:space="preserve">.1 Il fabbisogno di personale </w:t>
      </w:r>
      <w:r w:rsidR="00585D71">
        <w:rPr>
          <w:rFonts w:asciiTheme="minorHAnsi" w:eastAsiaTheme="minorHAnsi" w:hAnsiTheme="minorHAnsi" w:cstheme="minorHAnsi"/>
          <w:bCs w:val="0"/>
          <w:smallCaps w:val="0"/>
          <w:color w:val="auto"/>
          <w:sz w:val="22"/>
          <w:szCs w:val="22"/>
          <w:lang w:eastAsia="en-US"/>
        </w:rPr>
        <w:t xml:space="preserve">avente </w:t>
      </w:r>
      <w:r w:rsidR="00220D56" w:rsidRPr="00C04A9C">
        <w:rPr>
          <w:rFonts w:asciiTheme="minorHAnsi" w:eastAsiaTheme="minorHAnsi" w:hAnsiTheme="minorHAnsi" w:cstheme="minorHAnsi"/>
          <w:bCs w:val="0"/>
          <w:smallCaps w:val="0"/>
          <w:color w:val="auto"/>
          <w:sz w:val="22"/>
          <w:szCs w:val="22"/>
          <w:lang w:eastAsia="en-US"/>
        </w:rPr>
        <w:t>qualifica dirigenziale</w:t>
      </w:r>
      <w:bookmarkEnd w:id="4"/>
    </w:p>
    <w:p w14:paraId="0F49E3E0" w14:textId="3EC7F50C" w:rsidR="002E22BB" w:rsidRPr="00C04A9C" w:rsidRDefault="00220D56" w:rsidP="00472DE9">
      <w:pPr>
        <w:widowControl w:val="0"/>
        <w:kinsoku w:val="0"/>
        <w:overflowPunct w:val="0"/>
        <w:autoSpaceDE w:val="0"/>
        <w:autoSpaceDN w:val="0"/>
        <w:adjustRightInd w:val="0"/>
        <w:spacing w:before="120" w:after="120" w:line="276" w:lineRule="auto"/>
        <w:ind w:firstLine="709"/>
        <w:jc w:val="both"/>
        <w:rPr>
          <w:rFonts w:eastAsia="Times New Roman" w:cstheme="minorHAnsi"/>
          <w:spacing w:val="-2"/>
          <w:lang w:eastAsia="it-IT"/>
        </w:rPr>
      </w:pPr>
      <w:r w:rsidRPr="00C04A9C">
        <w:rPr>
          <w:rFonts w:eastAsia="Times New Roman" w:cstheme="minorHAnsi"/>
          <w:spacing w:val="-2"/>
          <w:lang w:eastAsia="it-IT"/>
        </w:rPr>
        <w:t>Come</w:t>
      </w:r>
      <w:r w:rsidR="00E26933">
        <w:rPr>
          <w:rFonts w:eastAsia="Times New Roman" w:cstheme="minorHAnsi"/>
          <w:spacing w:val="-2"/>
          <w:lang w:eastAsia="it-IT"/>
        </w:rPr>
        <w:t xml:space="preserve"> già</w:t>
      </w:r>
      <w:r w:rsidRPr="00C04A9C">
        <w:rPr>
          <w:rFonts w:eastAsia="Times New Roman" w:cstheme="minorHAnsi"/>
          <w:spacing w:val="-2"/>
          <w:lang w:eastAsia="it-IT"/>
        </w:rPr>
        <w:t xml:space="preserve"> accennato, i</w:t>
      </w:r>
      <w:r w:rsidR="002E22BB" w:rsidRPr="00C04A9C">
        <w:rPr>
          <w:rFonts w:eastAsia="Times New Roman" w:cstheme="minorHAnsi"/>
          <w:spacing w:val="-2"/>
          <w:lang w:eastAsia="it-IT"/>
        </w:rPr>
        <w:t xml:space="preserve">l </w:t>
      </w:r>
      <w:r w:rsidRPr="00C04A9C">
        <w:rPr>
          <w:rFonts w:eastAsia="Times New Roman" w:cstheme="minorHAnsi"/>
          <w:spacing w:val="-2"/>
          <w:lang w:eastAsia="it-IT"/>
        </w:rPr>
        <w:t>D.P.R.</w:t>
      </w:r>
      <w:r w:rsidR="002E22BB" w:rsidRPr="00C04A9C">
        <w:rPr>
          <w:rFonts w:eastAsia="Times New Roman" w:cstheme="minorHAnsi"/>
          <w:spacing w:val="-2"/>
          <w:lang w:eastAsia="it-IT"/>
        </w:rPr>
        <w:t xml:space="preserve"> </w:t>
      </w:r>
      <w:r w:rsidR="006B10A8" w:rsidRPr="00C04A9C">
        <w:rPr>
          <w:rFonts w:eastAsia="Times New Roman" w:cstheme="minorHAnsi"/>
          <w:spacing w:val="-2"/>
          <w:lang w:eastAsia="it-IT"/>
        </w:rPr>
        <w:t xml:space="preserve">n. 118/2018 </w:t>
      </w:r>
      <w:r w:rsidR="002E22BB" w:rsidRPr="00C04A9C">
        <w:rPr>
          <w:rFonts w:eastAsia="Times New Roman" w:cstheme="minorHAnsi"/>
          <w:spacing w:val="-2"/>
          <w:lang w:eastAsia="it-IT"/>
        </w:rPr>
        <w:t xml:space="preserve">ha individuato le posizioni dirigenziali di ruolo, portando da </w:t>
      </w:r>
      <w:r w:rsidR="009523D8">
        <w:rPr>
          <w:rFonts w:eastAsia="Times New Roman" w:cstheme="minorHAnsi"/>
          <w:spacing w:val="-2"/>
          <w:lang w:eastAsia="it-IT"/>
        </w:rPr>
        <w:t>1 a 4 quelle da dirigente di I F</w:t>
      </w:r>
      <w:r w:rsidR="002E22BB" w:rsidRPr="00C04A9C">
        <w:rPr>
          <w:rFonts w:eastAsia="Times New Roman" w:cstheme="minorHAnsi"/>
          <w:spacing w:val="-2"/>
          <w:lang w:eastAsia="it-IT"/>
        </w:rPr>
        <w:t xml:space="preserve">ascia e da 4 a 15 quelle da </w:t>
      </w:r>
      <w:r w:rsidR="009523D8">
        <w:rPr>
          <w:rFonts w:eastAsia="Times New Roman" w:cstheme="minorHAnsi"/>
          <w:spacing w:val="-2"/>
          <w:lang w:eastAsia="it-IT"/>
        </w:rPr>
        <w:t>dirigente di II F</w:t>
      </w:r>
      <w:r w:rsidR="002E22BB" w:rsidRPr="00C04A9C">
        <w:rPr>
          <w:rFonts w:eastAsia="Times New Roman" w:cstheme="minorHAnsi"/>
          <w:spacing w:val="-2"/>
          <w:lang w:eastAsia="it-IT"/>
        </w:rPr>
        <w:t>ascia.</w:t>
      </w:r>
    </w:p>
    <w:p w14:paraId="5ED9FE85" w14:textId="2BED5CB6" w:rsidR="00BC1B47" w:rsidRPr="00C04A9C" w:rsidRDefault="003F0CB5" w:rsidP="00290CB6">
      <w:pPr>
        <w:widowControl w:val="0"/>
        <w:kinsoku w:val="0"/>
        <w:overflowPunct w:val="0"/>
        <w:autoSpaceDE w:val="0"/>
        <w:autoSpaceDN w:val="0"/>
        <w:adjustRightInd w:val="0"/>
        <w:spacing w:before="120" w:after="120" w:line="276" w:lineRule="auto"/>
        <w:jc w:val="both"/>
        <w:rPr>
          <w:rFonts w:eastAsia="Times New Roman" w:cstheme="minorHAnsi"/>
          <w:spacing w:val="-2"/>
          <w:lang w:eastAsia="it-IT"/>
        </w:rPr>
      </w:pPr>
      <w:r w:rsidRPr="00A85FAA">
        <w:rPr>
          <w:rFonts w:eastAsia="Times New Roman" w:cstheme="minorHAnsi"/>
          <w:spacing w:val="-2"/>
          <w:lang w:eastAsia="it-IT"/>
        </w:rPr>
        <w:t xml:space="preserve">Alla data </w:t>
      </w:r>
      <w:r w:rsidR="000F7BF9">
        <w:rPr>
          <w:rFonts w:eastAsia="Times New Roman" w:cstheme="minorHAnsi"/>
          <w:spacing w:val="-2"/>
          <w:lang w:eastAsia="it-IT"/>
        </w:rPr>
        <w:t>attuale</w:t>
      </w:r>
      <w:r w:rsidR="008477B5" w:rsidRPr="00A85FAA">
        <w:rPr>
          <w:rFonts w:eastAsia="Times New Roman" w:cstheme="minorHAnsi"/>
          <w:spacing w:val="-2"/>
          <w:lang w:eastAsia="it-IT"/>
        </w:rPr>
        <w:t xml:space="preserve"> </w:t>
      </w:r>
      <w:r w:rsidRPr="00A85FAA">
        <w:rPr>
          <w:rFonts w:eastAsia="Times New Roman" w:cstheme="minorHAnsi"/>
          <w:spacing w:val="-2"/>
          <w:lang w:eastAsia="it-IT"/>
        </w:rPr>
        <w:t xml:space="preserve">sono presenti </w:t>
      </w:r>
      <w:r w:rsidR="00427C6A">
        <w:rPr>
          <w:rFonts w:eastAsia="Times New Roman" w:cstheme="minorHAnsi"/>
          <w:spacing w:val="-2"/>
          <w:lang w:eastAsia="it-IT"/>
        </w:rPr>
        <w:t>in Agenzia</w:t>
      </w:r>
      <w:r w:rsidR="00BC1B47" w:rsidRPr="00A85FAA">
        <w:rPr>
          <w:rFonts w:eastAsia="Times New Roman" w:cstheme="minorHAnsi"/>
          <w:spacing w:val="-2"/>
          <w:lang w:eastAsia="it-IT"/>
        </w:rPr>
        <w:t>:</w:t>
      </w:r>
      <w:r w:rsidR="008477B5" w:rsidRPr="008477B5">
        <w:rPr>
          <w:rFonts w:eastAsia="Garamond" w:cstheme="minorHAnsi"/>
          <w:spacing w:val="-2"/>
          <w:lang w:eastAsia="it-IT"/>
        </w:rPr>
        <w:t xml:space="preserve"> </w:t>
      </w:r>
    </w:p>
    <w:p w14:paraId="1353E05D" w14:textId="67BE6E84" w:rsidR="00BC1B47" w:rsidRDefault="00134409" w:rsidP="00FC03F5">
      <w:pPr>
        <w:pStyle w:val="Paragrafoelenco"/>
        <w:widowControl w:val="0"/>
        <w:numPr>
          <w:ilvl w:val="0"/>
          <w:numId w:val="30"/>
        </w:numPr>
        <w:kinsoku w:val="0"/>
        <w:overflowPunct w:val="0"/>
        <w:autoSpaceDE w:val="0"/>
        <w:autoSpaceDN w:val="0"/>
        <w:adjustRightInd w:val="0"/>
        <w:spacing w:before="120" w:after="120" w:line="276" w:lineRule="auto"/>
        <w:ind w:left="284" w:hanging="284"/>
        <w:jc w:val="both"/>
        <w:rPr>
          <w:rFonts w:eastAsia="Times New Roman" w:cstheme="minorHAnsi"/>
          <w:spacing w:val="-2"/>
          <w:lang w:eastAsia="it-IT"/>
        </w:rPr>
      </w:pPr>
      <w:r>
        <w:rPr>
          <w:rFonts w:eastAsia="Times New Roman" w:cstheme="minorHAnsi"/>
          <w:spacing w:val="-2"/>
          <w:lang w:eastAsia="it-IT"/>
        </w:rPr>
        <w:t>n.</w:t>
      </w:r>
      <w:r w:rsidRPr="005A584D">
        <w:rPr>
          <w:rFonts w:eastAsia="Times New Roman" w:cstheme="minorHAnsi"/>
          <w:b/>
          <w:spacing w:val="-2"/>
          <w:lang w:eastAsia="it-IT"/>
        </w:rPr>
        <w:t xml:space="preserve"> </w:t>
      </w:r>
      <w:r w:rsidR="00BC1B47" w:rsidRPr="005A584D">
        <w:rPr>
          <w:rFonts w:eastAsia="Times New Roman" w:cstheme="minorHAnsi"/>
          <w:b/>
          <w:spacing w:val="-2"/>
          <w:lang w:eastAsia="it-IT"/>
        </w:rPr>
        <w:t>1</w:t>
      </w:r>
      <w:r w:rsidR="00BC1B47" w:rsidRPr="00A85FAA">
        <w:rPr>
          <w:rFonts w:eastAsia="Times New Roman" w:cstheme="minorHAnsi"/>
          <w:spacing w:val="-2"/>
          <w:lang w:eastAsia="it-IT"/>
        </w:rPr>
        <w:t xml:space="preserve"> dirigente di seconda fascia con incarico di prima fascia</w:t>
      </w:r>
      <w:r w:rsidR="003F0CB5" w:rsidRPr="00A85FAA">
        <w:rPr>
          <w:rFonts w:eastAsia="Times New Roman" w:cstheme="minorHAnsi"/>
          <w:spacing w:val="-2"/>
          <w:lang w:eastAsia="it-IT"/>
        </w:rPr>
        <w:t xml:space="preserve"> </w:t>
      </w:r>
      <w:r w:rsidR="00BC1B47" w:rsidRPr="00A85FAA">
        <w:rPr>
          <w:rFonts w:eastAsia="Times New Roman" w:cstheme="minorHAnsi"/>
          <w:i/>
          <w:spacing w:val="-2"/>
          <w:lang w:eastAsia="it-IT"/>
        </w:rPr>
        <w:t>ex</w:t>
      </w:r>
      <w:r w:rsidR="00BC1B47" w:rsidRPr="00A85FAA">
        <w:rPr>
          <w:rFonts w:eastAsia="Times New Roman" w:cstheme="minorHAnsi"/>
          <w:spacing w:val="-2"/>
          <w:lang w:eastAsia="it-IT"/>
        </w:rPr>
        <w:t xml:space="preserve"> art. 1</w:t>
      </w:r>
      <w:r w:rsidR="003F0CB5" w:rsidRPr="00A85FAA">
        <w:rPr>
          <w:rFonts w:eastAsia="Times New Roman" w:cstheme="minorHAnsi"/>
          <w:spacing w:val="-2"/>
          <w:lang w:eastAsia="it-IT"/>
        </w:rPr>
        <w:t>9, comma 5-</w:t>
      </w:r>
      <w:r w:rsidR="003F0CB5" w:rsidRPr="00A85FAA">
        <w:rPr>
          <w:rFonts w:eastAsia="Times New Roman" w:cstheme="minorHAnsi"/>
          <w:i/>
          <w:spacing w:val="-2"/>
          <w:lang w:eastAsia="it-IT"/>
        </w:rPr>
        <w:t>bis</w:t>
      </w:r>
      <w:r w:rsidR="003F0CB5" w:rsidRPr="00A85FAA">
        <w:rPr>
          <w:rFonts w:eastAsia="Times New Roman" w:cstheme="minorHAnsi"/>
          <w:spacing w:val="-2"/>
          <w:lang w:eastAsia="it-IT"/>
        </w:rPr>
        <w:t xml:space="preserve">, d.lgs. </w:t>
      </w:r>
      <w:r w:rsidR="00AD2BB7" w:rsidRPr="00A85FAA">
        <w:rPr>
          <w:rFonts w:eastAsia="Times New Roman" w:cstheme="minorHAnsi"/>
          <w:spacing w:val="-2"/>
          <w:lang w:eastAsia="it-IT"/>
        </w:rPr>
        <w:t xml:space="preserve">n. </w:t>
      </w:r>
      <w:r w:rsidR="003F0CB5" w:rsidRPr="00A85FAA">
        <w:rPr>
          <w:rFonts w:eastAsia="Times New Roman" w:cstheme="minorHAnsi"/>
          <w:spacing w:val="-2"/>
          <w:lang w:eastAsia="it-IT"/>
        </w:rPr>
        <w:t>165/2001</w:t>
      </w:r>
      <w:r w:rsidR="008065E6" w:rsidRPr="00A85FAA">
        <w:rPr>
          <w:rFonts w:eastAsia="Times New Roman" w:cstheme="minorHAnsi"/>
          <w:spacing w:val="-2"/>
          <w:lang w:eastAsia="it-IT"/>
        </w:rPr>
        <w:t>,</w:t>
      </w:r>
      <w:r w:rsidR="003F0CB5" w:rsidRPr="00A85FAA">
        <w:rPr>
          <w:rFonts w:eastAsia="Times New Roman" w:cstheme="minorHAnsi"/>
          <w:spacing w:val="-2"/>
          <w:lang w:eastAsia="it-IT"/>
        </w:rPr>
        <w:t xml:space="preserve"> </w:t>
      </w:r>
      <w:r w:rsidR="00EB3534">
        <w:rPr>
          <w:rFonts w:eastAsia="Times New Roman" w:cstheme="minorHAnsi"/>
          <w:spacing w:val="-2"/>
          <w:lang w:eastAsia="it-IT"/>
        </w:rPr>
        <w:t xml:space="preserve">con </w:t>
      </w:r>
      <w:r w:rsidR="003F0CB5" w:rsidRPr="00A85FAA">
        <w:rPr>
          <w:rFonts w:eastAsia="Times New Roman" w:cstheme="minorHAnsi"/>
          <w:spacing w:val="-2"/>
          <w:lang w:eastAsia="it-IT"/>
        </w:rPr>
        <w:t xml:space="preserve">l’incarico di Direttore della Direzione generale delle gestioni economiche, finanziarie e </w:t>
      </w:r>
      <w:r w:rsidR="003F0CB5" w:rsidRPr="005A584D">
        <w:rPr>
          <w:rFonts w:eastAsia="Times New Roman" w:cstheme="minorHAnsi"/>
          <w:spacing w:val="-2"/>
          <w:lang w:eastAsia="it-IT"/>
        </w:rPr>
        <w:t>patrimoniali;</w:t>
      </w:r>
    </w:p>
    <w:p w14:paraId="03717E5A" w14:textId="2A8BF3F7" w:rsidR="005A584D" w:rsidRPr="005A584D" w:rsidRDefault="005A584D" w:rsidP="00FC03F5">
      <w:pPr>
        <w:pStyle w:val="Paragrafoelenco"/>
        <w:widowControl w:val="0"/>
        <w:numPr>
          <w:ilvl w:val="0"/>
          <w:numId w:val="30"/>
        </w:numPr>
        <w:kinsoku w:val="0"/>
        <w:overflowPunct w:val="0"/>
        <w:autoSpaceDE w:val="0"/>
        <w:autoSpaceDN w:val="0"/>
        <w:adjustRightInd w:val="0"/>
        <w:spacing w:before="120" w:after="120" w:line="276" w:lineRule="auto"/>
        <w:ind w:left="284" w:hanging="284"/>
        <w:jc w:val="both"/>
        <w:rPr>
          <w:rFonts w:eastAsia="Times New Roman" w:cstheme="minorHAnsi"/>
          <w:spacing w:val="-2"/>
          <w:lang w:eastAsia="it-IT"/>
        </w:rPr>
      </w:pPr>
      <w:r>
        <w:rPr>
          <w:rFonts w:eastAsia="Times New Roman" w:cstheme="minorHAnsi"/>
          <w:spacing w:val="-2"/>
          <w:lang w:eastAsia="it-IT"/>
        </w:rPr>
        <w:t>n.</w:t>
      </w:r>
      <w:r w:rsidR="00290CB6">
        <w:rPr>
          <w:rFonts w:eastAsia="Times New Roman" w:cstheme="minorHAnsi"/>
          <w:spacing w:val="-2"/>
          <w:lang w:eastAsia="it-IT"/>
        </w:rPr>
        <w:t xml:space="preserve"> </w:t>
      </w:r>
      <w:r w:rsidRPr="00427C6A">
        <w:rPr>
          <w:rFonts w:eastAsia="Times New Roman" w:cstheme="minorHAnsi"/>
          <w:b/>
          <w:spacing w:val="-2"/>
          <w:lang w:eastAsia="it-IT"/>
        </w:rPr>
        <w:t>2</w:t>
      </w:r>
      <w:r>
        <w:rPr>
          <w:rFonts w:eastAsia="Times New Roman" w:cstheme="minorHAnsi"/>
          <w:spacing w:val="-2"/>
          <w:lang w:eastAsia="it-IT"/>
        </w:rPr>
        <w:t xml:space="preserve"> dirigenti</w:t>
      </w:r>
      <w:r w:rsidR="00EB3534">
        <w:rPr>
          <w:rFonts w:eastAsia="Times New Roman" w:cstheme="minorHAnsi"/>
          <w:spacing w:val="-2"/>
          <w:lang w:eastAsia="it-IT"/>
        </w:rPr>
        <w:t xml:space="preserve"> </w:t>
      </w:r>
      <w:r>
        <w:rPr>
          <w:rFonts w:eastAsia="Times New Roman" w:cstheme="minorHAnsi"/>
          <w:spacing w:val="-2"/>
          <w:lang w:eastAsia="it-IT"/>
        </w:rPr>
        <w:t xml:space="preserve">con incarico speciale </w:t>
      </w:r>
      <w:r w:rsidRPr="005A584D">
        <w:rPr>
          <w:rFonts w:eastAsia="Times New Roman" w:cstheme="minorHAnsi"/>
          <w:i/>
          <w:spacing w:val="-2"/>
          <w:lang w:eastAsia="it-IT"/>
        </w:rPr>
        <w:t>ex art.113 ter</w:t>
      </w:r>
      <w:r w:rsidR="00290CB6">
        <w:rPr>
          <w:rFonts w:eastAsia="Times New Roman" w:cstheme="minorHAnsi"/>
          <w:i/>
          <w:spacing w:val="-2"/>
          <w:lang w:eastAsia="it-IT"/>
        </w:rPr>
        <w:t xml:space="preserve"> </w:t>
      </w:r>
      <w:r w:rsidR="00290CB6" w:rsidRPr="00EB3534">
        <w:rPr>
          <w:rFonts w:eastAsia="Times New Roman" w:cstheme="minorHAnsi"/>
          <w:spacing w:val="-2"/>
          <w:lang w:eastAsia="it-IT"/>
        </w:rPr>
        <w:t>del C.A.M.</w:t>
      </w:r>
      <w:r w:rsidRPr="005A584D">
        <w:rPr>
          <w:rFonts w:eastAsia="Times New Roman" w:cstheme="minorHAnsi"/>
          <w:i/>
          <w:spacing w:val="-2"/>
          <w:lang w:eastAsia="it-IT"/>
        </w:rPr>
        <w:t xml:space="preserve"> </w:t>
      </w:r>
      <w:r w:rsidR="00EB3534">
        <w:rPr>
          <w:rFonts w:eastAsia="Times New Roman" w:cstheme="minorHAnsi"/>
          <w:spacing w:val="-2"/>
          <w:lang w:eastAsia="it-IT"/>
        </w:rPr>
        <w:t>quali Direttori generali</w:t>
      </w:r>
      <w:r>
        <w:rPr>
          <w:rFonts w:eastAsia="Times New Roman" w:cstheme="minorHAnsi"/>
          <w:spacing w:val="-2"/>
          <w:lang w:eastAsia="it-IT"/>
        </w:rPr>
        <w:t xml:space="preserve"> </w:t>
      </w:r>
      <w:r w:rsidR="00EB3534">
        <w:rPr>
          <w:rFonts w:eastAsia="Times New Roman" w:cstheme="minorHAnsi"/>
          <w:spacing w:val="-2"/>
          <w:lang w:eastAsia="it-IT"/>
        </w:rPr>
        <w:t>rispettivamente della Direzione generale</w:t>
      </w:r>
      <w:r>
        <w:rPr>
          <w:rFonts w:eastAsia="Times New Roman" w:cstheme="minorHAnsi"/>
          <w:spacing w:val="-2"/>
          <w:lang w:eastAsia="it-IT"/>
        </w:rPr>
        <w:t xml:space="preserve"> Beni Immobili </w:t>
      </w:r>
      <w:r w:rsidR="00EB3534">
        <w:rPr>
          <w:rFonts w:eastAsia="Times New Roman" w:cstheme="minorHAnsi"/>
          <w:spacing w:val="-2"/>
          <w:lang w:eastAsia="it-IT"/>
        </w:rPr>
        <w:t>Sequestrati e Confiscati e Direzione Aziende e beni aziendali sequestrati e confiscati;</w:t>
      </w:r>
    </w:p>
    <w:p w14:paraId="4960900E" w14:textId="69E98BA0" w:rsidR="00134409" w:rsidRPr="003D5432" w:rsidRDefault="00EB3534" w:rsidP="00134409">
      <w:pPr>
        <w:pStyle w:val="Paragrafoelenco"/>
        <w:widowControl w:val="0"/>
        <w:numPr>
          <w:ilvl w:val="0"/>
          <w:numId w:val="30"/>
        </w:numPr>
        <w:kinsoku w:val="0"/>
        <w:overflowPunct w:val="0"/>
        <w:autoSpaceDE w:val="0"/>
        <w:autoSpaceDN w:val="0"/>
        <w:adjustRightInd w:val="0"/>
        <w:spacing w:before="120" w:after="120" w:line="276" w:lineRule="auto"/>
        <w:ind w:left="284" w:hanging="284"/>
        <w:jc w:val="both"/>
        <w:rPr>
          <w:rFonts w:eastAsia="Times New Roman" w:cstheme="minorHAnsi"/>
          <w:spacing w:val="-2"/>
          <w:lang w:eastAsia="it-IT"/>
        </w:rPr>
      </w:pPr>
      <w:r>
        <w:rPr>
          <w:rFonts w:eastAsia="Times New Roman" w:cstheme="minorHAnsi"/>
          <w:spacing w:val="-2"/>
          <w:lang w:eastAsia="it-IT"/>
        </w:rPr>
        <w:t>n.</w:t>
      </w:r>
      <w:r w:rsidR="000F7BF9">
        <w:rPr>
          <w:rFonts w:eastAsia="Times New Roman" w:cstheme="minorHAnsi"/>
          <w:b/>
          <w:spacing w:val="-2"/>
          <w:lang w:eastAsia="it-IT"/>
        </w:rPr>
        <w:t>10</w:t>
      </w:r>
      <w:r w:rsidR="00F66768" w:rsidRPr="003D5432">
        <w:rPr>
          <w:rFonts w:eastAsia="Times New Roman" w:cstheme="minorHAnsi"/>
          <w:spacing w:val="-2"/>
          <w:lang w:eastAsia="it-IT"/>
        </w:rPr>
        <w:t xml:space="preserve"> </w:t>
      </w:r>
      <w:r w:rsidR="00BC1B47" w:rsidRPr="003D5432">
        <w:rPr>
          <w:rFonts w:eastAsia="Times New Roman" w:cstheme="minorHAnsi"/>
          <w:spacing w:val="-2"/>
          <w:lang w:eastAsia="it-IT"/>
        </w:rPr>
        <w:t xml:space="preserve">dirigenti di seconda fascia </w:t>
      </w:r>
      <w:r w:rsidR="00F66768" w:rsidRPr="003D5432">
        <w:rPr>
          <w:rFonts w:eastAsia="Times New Roman" w:cstheme="minorHAnsi"/>
          <w:spacing w:val="-2"/>
          <w:lang w:eastAsia="it-IT"/>
        </w:rPr>
        <w:t xml:space="preserve">in ruolo </w:t>
      </w:r>
      <w:r w:rsidR="00BC1B47" w:rsidRPr="003D5432">
        <w:rPr>
          <w:rFonts w:eastAsia="Times New Roman" w:cstheme="minorHAnsi"/>
          <w:spacing w:val="-2"/>
          <w:lang w:eastAsia="it-IT"/>
        </w:rPr>
        <w:t>(</w:t>
      </w:r>
      <w:r w:rsidR="005A584D" w:rsidRPr="003D5432">
        <w:rPr>
          <w:rFonts w:eastAsia="Times New Roman" w:cstheme="minorHAnsi"/>
          <w:spacing w:val="-2"/>
          <w:lang w:eastAsia="it-IT"/>
        </w:rPr>
        <w:t xml:space="preserve">4 </w:t>
      </w:r>
      <w:r w:rsidR="00A85FAA" w:rsidRPr="003D5432">
        <w:rPr>
          <w:rFonts w:eastAsia="Times New Roman" w:cstheme="minorHAnsi"/>
          <w:spacing w:val="-2"/>
          <w:lang w:eastAsia="it-IT"/>
        </w:rPr>
        <w:t xml:space="preserve">dirigenti </w:t>
      </w:r>
      <w:r w:rsidR="008065E6" w:rsidRPr="003D5432">
        <w:rPr>
          <w:rFonts w:eastAsia="Times New Roman" w:cstheme="minorHAnsi"/>
          <w:spacing w:val="-2"/>
          <w:lang w:eastAsia="it-IT"/>
        </w:rPr>
        <w:t xml:space="preserve">responsabili delle </w:t>
      </w:r>
      <w:r w:rsidR="00BC1B47" w:rsidRPr="003D5432">
        <w:rPr>
          <w:rFonts w:eastAsia="Times New Roman" w:cstheme="minorHAnsi"/>
          <w:spacing w:val="-2"/>
          <w:lang w:eastAsia="it-IT"/>
        </w:rPr>
        <w:t>Sed</w:t>
      </w:r>
      <w:r w:rsidR="00F66768" w:rsidRPr="003D5432">
        <w:rPr>
          <w:rFonts w:eastAsia="Times New Roman" w:cstheme="minorHAnsi"/>
          <w:spacing w:val="-2"/>
          <w:lang w:eastAsia="it-IT"/>
        </w:rPr>
        <w:t>i secondarie di Reggio Calabria,</w:t>
      </w:r>
      <w:r w:rsidR="00A85FAA" w:rsidRPr="003D5432">
        <w:rPr>
          <w:rFonts w:eastAsia="Times New Roman" w:cstheme="minorHAnsi"/>
          <w:spacing w:val="-2"/>
          <w:lang w:eastAsia="it-IT"/>
        </w:rPr>
        <w:t xml:space="preserve"> Palermo, </w:t>
      </w:r>
      <w:r w:rsidR="008065E6" w:rsidRPr="003D5432">
        <w:rPr>
          <w:rFonts w:eastAsia="Times New Roman" w:cstheme="minorHAnsi"/>
          <w:spacing w:val="-2"/>
          <w:lang w:eastAsia="it-IT"/>
        </w:rPr>
        <w:t>Napoli</w:t>
      </w:r>
      <w:r w:rsidR="00A85FAA" w:rsidRPr="003D5432">
        <w:rPr>
          <w:rFonts w:eastAsia="Times New Roman" w:cstheme="minorHAnsi"/>
          <w:spacing w:val="-2"/>
          <w:lang w:eastAsia="it-IT"/>
        </w:rPr>
        <w:t xml:space="preserve"> e Milano</w:t>
      </w:r>
      <w:r w:rsidR="00134409" w:rsidRPr="003D5432">
        <w:rPr>
          <w:rFonts w:eastAsia="Times New Roman" w:cstheme="minorHAnsi"/>
          <w:spacing w:val="-2"/>
          <w:lang w:eastAsia="it-IT"/>
        </w:rPr>
        <w:t>,</w:t>
      </w:r>
      <w:r w:rsidR="00F66768" w:rsidRPr="003D5432">
        <w:rPr>
          <w:rFonts w:eastAsia="Times New Roman" w:cstheme="minorHAnsi"/>
          <w:spacing w:val="-2"/>
          <w:lang w:eastAsia="it-IT"/>
        </w:rPr>
        <w:t xml:space="preserve"> </w:t>
      </w:r>
      <w:r w:rsidR="008065E6" w:rsidRPr="003D5432">
        <w:rPr>
          <w:rFonts w:eastAsia="Times New Roman" w:cstheme="minorHAnsi"/>
          <w:spacing w:val="-2"/>
          <w:lang w:eastAsia="it-IT"/>
        </w:rPr>
        <w:t>2</w:t>
      </w:r>
      <w:r w:rsidR="00F66768" w:rsidRPr="003D5432">
        <w:rPr>
          <w:rFonts w:eastAsia="Times New Roman" w:cstheme="minorHAnsi"/>
          <w:spacing w:val="-2"/>
          <w:lang w:eastAsia="it-IT"/>
        </w:rPr>
        <w:t xml:space="preserve"> </w:t>
      </w:r>
      <w:r w:rsidR="000F7BF9" w:rsidRPr="003D5432">
        <w:rPr>
          <w:rFonts w:eastAsia="Times New Roman" w:cstheme="minorHAnsi"/>
          <w:spacing w:val="-2"/>
          <w:lang w:eastAsia="it-IT"/>
        </w:rPr>
        <w:t xml:space="preserve">dirigenti </w:t>
      </w:r>
      <w:r w:rsidR="000F7BF9">
        <w:rPr>
          <w:rFonts w:eastAsia="Times New Roman" w:cstheme="minorHAnsi"/>
          <w:spacing w:val="-2"/>
          <w:lang w:eastAsia="it-IT"/>
        </w:rPr>
        <w:t xml:space="preserve">degli </w:t>
      </w:r>
      <w:r w:rsidR="00F66768" w:rsidRPr="003D5432">
        <w:rPr>
          <w:rFonts w:eastAsia="Times New Roman" w:cstheme="minorHAnsi"/>
          <w:spacing w:val="-2"/>
          <w:lang w:eastAsia="it-IT"/>
        </w:rPr>
        <w:t>Uffici dirigenziali</w:t>
      </w:r>
      <w:r>
        <w:rPr>
          <w:rFonts w:eastAsia="Times New Roman" w:cstheme="minorHAnsi"/>
          <w:spacing w:val="-2"/>
          <w:lang w:eastAsia="it-IT"/>
        </w:rPr>
        <w:t xml:space="preserve"> non generali</w:t>
      </w:r>
      <w:r w:rsidR="00F66768" w:rsidRPr="003D5432">
        <w:rPr>
          <w:rFonts w:eastAsia="Times New Roman" w:cstheme="minorHAnsi"/>
          <w:spacing w:val="-2"/>
          <w:lang w:eastAsia="it-IT"/>
        </w:rPr>
        <w:t xml:space="preserve"> della Direzione beni mobili e imm</w:t>
      </w:r>
      <w:r w:rsidR="00134409" w:rsidRPr="003D5432">
        <w:rPr>
          <w:rFonts w:eastAsia="Times New Roman" w:cstheme="minorHAnsi"/>
          <w:spacing w:val="-2"/>
          <w:lang w:eastAsia="it-IT"/>
        </w:rPr>
        <w:t>obili sequestrati e confiscati</w:t>
      </w:r>
      <w:r w:rsidR="006C07FB" w:rsidRPr="003D5432">
        <w:rPr>
          <w:rFonts w:eastAsia="Times New Roman" w:cstheme="minorHAnsi"/>
          <w:spacing w:val="-2"/>
          <w:lang w:eastAsia="it-IT"/>
        </w:rPr>
        <w:t>,</w:t>
      </w:r>
      <w:r w:rsidR="008065E6" w:rsidRPr="003D5432">
        <w:rPr>
          <w:rFonts w:eastAsia="Times New Roman" w:cstheme="minorHAnsi"/>
          <w:spacing w:val="-2"/>
          <w:lang w:eastAsia="it-IT"/>
        </w:rPr>
        <w:t xml:space="preserve"> </w:t>
      </w:r>
      <w:r w:rsidR="000F7BF9">
        <w:rPr>
          <w:rFonts w:eastAsia="Times New Roman" w:cstheme="minorHAnsi"/>
          <w:spacing w:val="-2"/>
          <w:lang w:eastAsia="it-IT"/>
        </w:rPr>
        <w:t>3</w:t>
      </w:r>
      <w:r w:rsidR="008065E6" w:rsidRPr="003D5432">
        <w:rPr>
          <w:rFonts w:eastAsia="Times New Roman" w:cstheme="minorHAnsi"/>
          <w:spacing w:val="-2"/>
          <w:lang w:eastAsia="it-IT"/>
        </w:rPr>
        <w:t xml:space="preserve"> </w:t>
      </w:r>
      <w:r w:rsidR="000F7BF9" w:rsidRPr="003D5432">
        <w:rPr>
          <w:rFonts w:eastAsia="Times New Roman" w:cstheme="minorHAnsi"/>
          <w:spacing w:val="-2"/>
          <w:lang w:eastAsia="it-IT"/>
        </w:rPr>
        <w:t xml:space="preserve">dirigenti </w:t>
      </w:r>
      <w:r w:rsidR="008065E6" w:rsidRPr="003D5432">
        <w:rPr>
          <w:rFonts w:eastAsia="Times New Roman" w:cstheme="minorHAnsi"/>
          <w:spacing w:val="-2"/>
          <w:lang w:eastAsia="it-IT"/>
        </w:rPr>
        <w:t xml:space="preserve">Uffici dirigenziali </w:t>
      </w:r>
      <w:r>
        <w:rPr>
          <w:rFonts w:eastAsia="Times New Roman" w:cstheme="minorHAnsi"/>
          <w:spacing w:val="-2"/>
          <w:lang w:eastAsia="it-IT"/>
        </w:rPr>
        <w:t xml:space="preserve">non generali </w:t>
      </w:r>
      <w:r w:rsidR="008065E6" w:rsidRPr="003D5432">
        <w:rPr>
          <w:rFonts w:eastAsia="Times New Roman" w:cstheme="minorHAnsi"/>
          <w:spacing w:val="-2"/>
          <w:lang w:eastAsia="it-IT"/>
        </w:rPr>
        <w:t>della Direzioni gestioni economiche, finanziarie e patrimoniali</w:t>
      </w:r>
      <w:r w:rsidR="000F7BF9">
        <w:rPr>
          <w:rFonts w:eastAsia="Times New Roman" w:cstheme="minorHAnsi"/>
          <w:spacing w:val="-2"/>
          <w:lang w:eastAsia="it-IT"/>
        </w:rPr>
        <w:t>, 1 dirigente dell’Ufficio pianificazione, r</w:t>
      </w:r>
      <w:r w:rsidR="008E24F3">
        <w:rPr>
          <w:rFonts w:eastAsia="Times New Roman" w:cstheme="minorHAnsi"/>
          <w:spacing w:val="-2"/>
          <w:lang w:eastAsia="it-IT"/>
        </w:rPr>
        <w:t>isorse umane e affari generali</w:t>
      </w:r>
      <w:r>
        <w:rPr>
          <w:rFonts w:eastAsia="Times New Roman" w:cstheme="minorHAnsi"/>
          <w:spacing w:val="-2"/>
          <w:lang w:eastAsia="it-IT"/>
        </w:rPr>
        <w:t>)</w:t>
      </w:r>
      <w:r w:rsidR="00A85FAA" w:rsidRPr="003D5432">
        <w:rPr>
          <w:rFonts w:eastAsia="Times New Roman" w:cstheme="minorHAnsi"/>
          <w:spacing w:val="-2"/>
          <w:lang w:eastAsia="it-IT"/>
        </w:rPr>
        <w:t>;</w:t>
      </w:r>
    </w:p>
    <w:p w14:paraId="1B0C27FB" w14:textId="68DA9962" w:rsidR="00A85FAA" w:rsidRPr="00EB3534" w:rsidRDefault="00134409" w:rsidP="00EB3534">
      <w:pPr>
        <w:pStyle w:val="Paragrafoelenco"/>
        <w:widowControl w:val="0"/>
        <w:numPr>
          <w:ilvl w:val="0"/>
          <w:numId w:val="30"/>
        </w:numPr>
        <w:kinsoku w:val="0"/>
        <w:overflowPunct w:val="0"/>
        <w:autoSpaceDE w:val="0"/>
        <w:autoSpaceDN w:val="0"/>
        <w:adjustRightInd w:val="0"/>
        <w:spacing w:before="120" w:after="120" w:line="276" w:lineRule="auto"/>
        <w:ind w:left="284" w:hanging="284"/>
        <w:jc w:val="both"/>
        <w:rPr>
          <w:rFonts w:eastAsia="Times New Roman" w:cstheme="minorHAnsi"/>
          <w:spacing w:val="-2"/>
          <w:lang w:eastAsia="it-IT"/>
        </w:rPr>
      </w:pPr>
      <w:r w:rsidRPr="003D5432">
        <w:rPr>
          <w:rFonts w:eastAsia="Times New Roman" w:cstheme="minorHAnsi"/>
          <w:spacing w:val="-2"/>
          <w:lang w:eastAsia="it-IT"/>
        </w:rPr>
        <w:t xml:space="preserve">n. </w:t>
      </w:r>
      <w:r w:rsidR="00A85FAA" w:rsidRPr="003D5432">
        <w:rPr>
          <w:rFonts w:eastAsia="Times New Roman" w:cstheme="minorHAnsi"/>
          <w:b/>
          <w:spacing w:val="-2"/>
          <w:lang w:eastAsia="it-IT"/>
        </w:rPr>
        <w:t>2</w:t>
      </w:r>
      <w:r w:rsidR="00A85FAA" w:rsidRPr="003D5432">
        <w:rPr>
          <w:rFonts w:eastAsia="Times New Roman" w:cstheme="minorHAnsi"/>
          <w:spacing w:val="-2"/>
          <w:lang w:eastAsia="it-IT"/>
        </w:rPr>
        <w:t xml:space="preserve"> dirigenti di seconda fascia</w:t>
      </w:r>
      <w:r w:rsidRPr="003D5432">
        <w:rPr>
          <w:rFonts w:eastAsia="Times New Roman" w:cstheme="minorHAnsi"/>
          <w:spacing w:val="-2"/>
          <w:lang w:eastAsia="it-IT"/>
        </w:rPr>
        <w:t xml:space="preserve"> ai sensi dell’art. 19, comma 6, d.lgs. n. 165/2001</w:t>
      </w:r>
      <w:r w:rsidR="00A85FAA" w:rsidRPr="003D5432">
        <w:rPr>
          <w:rFonts w:eastAsia="Times New Roman" w:cstheme="minorHAnsi"/>
          <w:spacing w:val="-2"/>
          <w:lang w:eastAsia="it-IT"/>
        </w:rPr>
        <w:t xml:space="preserve"> dei 2 Uffici dirigenziali della</w:t>
      </w:r>
      <w:r w:rsidR="00EB3534">
        <w:rPr>
          <w:rFonts w:eastAsia="Times New Roman" w:cstheme="minorHAnsi"/>
          <w:spacing w:val="-2"/>
          <w:lang w:eastAsia="it-IT"/>
        </w:rPr>
        <w:t xml:space="preserve"> e Direzione Aziende e beni aziendali sequestrati e confiscati;</w:t>
      </w:r>
      <w:r w:rsidR="00A85FAA" w:rsidRPr="00EB3534">
        <w:rPr>
          <w:rFonts w:eastAsia="Times New Roman" w:cstheme="minorHAnsi"/>
          <w:spacing w:val="-2"/>
          <w:lang w:eastAsia="it-IT"/>
        </w:rPr>
        <w:t xml:space="preserve"> </w:t>
      </w:r>
      <w:r w:rsidR="003D5432" w:rsidRPr="00EB3534">
        <w:rPr>
          <w:rFonts w:eastAsia="Times New Roman" w:cstheme="minorHAnsi"/>
          <w:spacing w:val="-2"/>
          <w:lang w:eastAsia="it-IT"/>
        </w:rPr>
        <w:t xml:space="preserve"> </w:t>
      </w:r>
    </w:p>
    <w:p w14:paraId="07919D5A" w14:textId="19B39E64" w:rsidR="000F5DBE" w:rsidRDefault="009523D8" w:rsidP="002958C7">
      <w:pPr>
        <w:widowControl w:val="0"/>
        <w:kinsoku w:val="0"/>
        <w:overflowPunct w:val="0"/>
        <w:autoSpaceDE w:val="0"/>
        <w:autoSpaceDN w:val="0"/>
        <w:adjustRightInd w:val="0"/>
        <w:spacing w:before="120" w:after="120" w:line="240" w:lineRule="auto"/>
        <w:ind w:firstLine="709"/>
        <w:jc w:val="both"/>
        <w:rPr>
          <w:rFonts w:cstheme="minorHAnsi"/>
          <w:bCs/>
        </w:rPr>
      </w:pPr>
      <w:r>
        <w:rPr>
          <w:rFonts w:eastAsia="Times New Roman" w:cstheme="minorHAnsi"/>
          <w:spacing w:val="-2"/>
          <w:lang w:eastAsia="it-IT"/>
        </w:rPr>
        <w:t>Pertanto, a</w:t>
      </w:r>
      <w:r w:rsidR="00473D1D">
        <w:rPr>
          <w:rFonts w:eastAsia="Times New Roman" w:cstheme="minorHAnsi"/>
          <w:spacing w:val="-2"/>
          <w:lang w:eastAsia="it-IT"/>
        </w:rPr>
        <w:t xml:space="preserve">l </w:t>
      </w:r>
      <w:r w:rsidR="000F7BF9">
        <w:rPr>
          <w:rFonts w:eastAsia="Times New Roman" w:cstheme="minorHAnsi"/>
          <w:spacing w:val="-2"/>
          <w:lang w:eastAsia="it-IT"/>
        </w:rPr>
        <w:t>1</w:t>
      </w:r>
      <w:r w:rsidR="00086951">
        <w:rPr>
          <w:rFonts w:eastAsia="Times New Roman" w:cstheme="minorHAnsi"/>
          <w:spacing w:val="-2"/>
          <w:lang w:eastAsia="it-IT"/>
        </w:rPr>
        <w:t>°</w:t>
      </w:r>
      <w:r w:rsidR="000F7BF9">
        <w:rPr>
          <w:rFonts w:eastAsia="Times New Roman" w:cstheme="minorHAnsi"/>
          <w:spacing w:val="-2"/>
          <w:lang w:eastAsia="it-IT"/>
        </w:rPr>
        <w:t xml:space="preserve"> aprile</w:t>
      </w:r>
      <w:r w:rsidR="00086951">
        <w:rPr>
          <w:rFonts w:eastAsia="Times New Roman" w:cstheme="minorHAnsi"/>
          <w:spacing w:val="-2"/>
          <w:lang w:eastAsia="it-IT"/>
        </w:rPr>
        <w:t xml:space="preserve"> </w:t>
      </w:r>
      <w:r w:rsidR="000F7BF9">
        <w:rPr>
          <w:rFonts w:eastAsia="Times New Roman" w:cstheme="minorHAnsi"/>
          <w:spacing w:val="-2"/>
          <w:lang w:eastAsia="it-IT"/>
        </w:rPr>
        <w:t>2022</w:t>
      </w:r>
      <w:r w:rsidR="009958BA">
        <w:rPr>
          <w:rFonts w:eastAsia="Times New Roman" w:cstheme="minorHAnsi"/>
          <w:spacing w:val="-2"/>
          <w:lang w:eastAsia="it-IT"/>
        </w:rPr>
        <w:t>,</w:t>
      </w:r>
      <w:r>
        <w:rPr>
          <w:rFonts w:eastAsia="Times New Roman" w:cstheme="minorHAnsi"/>
          <w:spacing w:val="-2"/>
          <w:lang w:eastAsia="it-IT"/>
        </w:rPr>
        <w:t xml:space="preserve"> </w:t>
      </w:r>
      <w:r w:rsidR="000F5DBE">
        <w:rPr>
          <w:rFonts w:eastAsia="Times New Roman" w:cstheme="minorHAnsi"/>
          <w:spacing w:val="-2"/>
          <w:lang w:eastAsia="it-IT"/>
        </w:rPr>
        <w:t xml:space="preserve">per quanto attiene ai posti di funzione </w:t>
      </w:r>
      <w:r>
        <w:rPr>
          <w:rFonts w:eastAsia="Times New Roman" w:cstheme="minorHAnsi"/>
          <w:spacing w:val="-2"/>
          <w:lang w:eastAsia="it-IT"/>
        </w:rPr>
        <w:t>dirigenzial</w:t>
      </w:r>
      <w:r w:rsidR="000F5DBE">
        <w:rPr>
          <w:rFonts w:eastAsia="Times New Roman" w:cstheme="minorHAnsi"/>
          <w:spacing w:val="-2"/>
          <w:lang w:eastAsia="it-IT"/>
        </w:rPr>
        <w:t>e la carenza</w:t>
      </w:r>
      <w:r w:rsidR="00AA3AC7">
        <w:rPr>
          <w:rFonts w:eastAsia="Times New Roman" w:cstheme="minorHAnsi"/>
          <w:spacing w:val="-2"/>
          <w:lang w:eastAsia="it-IT"/>
        </w:rPr>
        <w:t xml:space="preserve"> </w:t>
      </w:r>
      <w:r w:rsidR="006900F8">
        <w:rPr>
          <w:rFonts w:eastAsia="Times New Roman" w:cstheme="minorHAnsi"/>
          <w:spacing w:val="-2"/>
          <w:lang w:eastAsia="it-IT"/>
        </w:rPr>
        <w:t xml:space="preserve">attiene </w:t>
      </w:r>
      <w:r w:rsidR="000F5DBE">
        <w:rPr>
          <w:rFonts w:eastAsia="Times New Roman" w:cstheme="minorHAnsi"/>
          <w:spacing w:val="-2"/>
          <w:lang w:eastAsia="it-IT"/>
        </w:rPr>
        <w:t xml:space="preserve">a posizioni </w:t>
      </w:r>
      <w:r w:rsidR="006900F8">
        <w:rPr>
          <w:rFonts w:eastAsia="Times New Roman" w:cstheme="minorHAnsi"/>
          <w:spacing w:val="-2"/>
          <w:lang w:eastAsia="it-IT"/>
        </w:rPr>
        <w:t>n</w:t>
      </w:r>
      <w:r w:rsidR="006900F8" w:rsidRPr="004515D2">
        <w:rPr>
          <w:rFonts w:eastAsia="Times New Roman" w:cstheme="minorHAnsi"/>
          <w:spacing w:val="-2"/>
          <w:lang w:eastAsia="it-IT"/>
        </w:rPr>
        <w:t>.</w:t>
      </w:r>
      <w:r w:rsidR="00A631FA" w:rsidRPr="004515D2">
        <w:rPr>
          <w:rFonts w:eastAsia="Times New Roman" w:cstheme="minorHAnsi"/>
          <w:spacing w:val="-2"/>
          <w:lang w:eastAsia="it-IT"/>
        </w:rPr>
        <w:t xml:space="preserve"> </w:t>
      </w:r>
      <w:r w:rsidR="00EB3534" w:rsidRPr="004515D2">
        <w:rPr>
          <w:rFonts w:eastAsia="Times New Roman" w:cstheme="minorHAnsi"/>
          <w:b/>
          <w:spacing w:val="-2"/>
          <w:lang w:eastAsia="it-IT"/>
        </w:rPr>
        <w:t>4</w:t>
      </w:r>
      <w:r w:rsidR="006900F8" w:rsidRPr="004515D2">
        <w:rPr>
          <w:rFonts w:eastAsia="Times New Roman" w:cstheme="minorHAnsi"/>
          <w:spacing w:val="-2"/>
          <w:lang w:eastAsia="it-IT"/>
        </w:rPr>
        <w:t xml:space="preserve"> dirigenti di prima f</w:t>
      </w:r>
      <w:r w:rsidR="00473D1D" w:rsidRPr="004515D2">
        <w:rPr>
          <w:rFonts w:eastAsia="Times New Roman" w:cstheme="minorHAnsi"/>
          <w:spacing w:val="-2"/>
          <w:lang w:eastAsia="it-IT"/>
        </w:rPr>
        <w:t>ascia e di</w:t>
      </w:r>
      <w:r w:rsidR="006900F8" w:rsidRPr="004515D2">
        <w:rPr>
          <w:rFonts w:eastAsia="Times New Roman" w:cstheme="minorHAnsi"/>
          <w:spacing w:val="-2"/>
          <w:lang w:eastAsia="it-IT"/>
        </w:rPr>
        <w:t xml:space="preserve"> n.</w:t>
      </w:r>
      <w:r w:rsidR="00A7655E" w:rsidRPr="004515D2">
        <w:rPr>
          <w:rFonts w:eastAsia="Times New Roman" w:cstheme="minorHAnsi"/>
          <w:spacing w:val="-2"/>
          <w:lang w:eastAsia="it-IT"/>
        </w:rPr>
        <w:t xml:space="preserve"> </w:t>
      </w:r>
      <w:r w:rsidR="000F7BF9">
        <w:rPr>
          <w:rFonts w:eastAsia="Times New Roman" w:cstheme="minorHAnsi"/>
          <w:b/>
          <w:spacing w:val="-2"/>
          <w:lang w:eastAsia="it-IT"/>
        </w:rPr>
        <w:t>5</w:t>
      </w:r>
      <w:r w:rsidR="00A7655E" w:rsidRPr="004515D2">
        <w:rPr>
          <w:rFonts w:eastAsia="Times New Roman" w:cstheme="minorHAnsi"/>
          <w:b/>
          <w:color w:val="C00000"/>
          <w:spacing w:val="-2"/>
          <w:lang w:eastAsia="it-IT"/>
        </w:rPr>
        <w:t xml:space="preserve"> </w:t>
      </w:r>
      <w:r w:rsidR="00A7655E" w:rsidRPr="004515D2">
        <w:rPr>
          <w:rFonts w:eastAsia="Times New Roman" w:cstheme="minorHAnsi"/>
          <w:spacing w:val="-2"/>
          <w:lang w:eastAsia="it-IT"/>
        </w:rPr>
        <w:t>d</w:t>
      </w:r>
      <w:r w:rsidRPr="004515D2">
        <w:rPr>
          <w:rFonts w:eastAsia="Times New Roman" w:cstheme="minorHAnsi"/>
          <w:spacing w:val="-2"/>
          <w:lang w:eastAsia="it-IT"/>
        </w:rPr>
        <w:t>irig</w:t>
      </w:r>
      <w:r w:rsidRPr="007A5D4B">
        <w:rPr>
          <w:rFonts w:eastAsia="Times New Roman" w:cstheme="minorHAnsi"/>
          <w:spacing w:val="-2"/>
          <w:lang w:eastAsia="it-IT"/>
        </w:rPr>
        <w:t xml:space="preserve">enti di </w:t>
      </w:r>
      <w:r w:rsidR="006900F8">
        <w:rPr>
          <w:rFonts w:eastAsia="Times New Roman" w:cstheme="minorHAnsi"/>
          <w:spacing w:val="-2"/>
          <w:lang w:eastAsia="it-IT"/>
        </w:rPr>
        <w:t>seconda f</w:t>
      </w:r>
      <w:r w:rsidR="000F5DBE">
        <w:rPr>
          <w:rFonts w:eastAsia="Times New Roman" w:cstheme="minorHAnsi"/>
          <w:spacing w:val="-2"/>
          <w:lang w:eastAsia="it-IT"/>
        </w:rPr>
        <w:t>ascia;</w:t>
      </w:r>
      <w:r w:rsidRPr="007A5D4B">
        <w:rPr>
          <w:rFonts w:eastAsia="Times New Roman" w:cstheme="minorHAnsi"/>
          <w:spacing w:val="-2"/>
          <w:lang w:eastAsia="it-IT"/>
        </w:rPr>
        <w:t xml:space="preserve"> </w:t>
      </w:r>
      <w:r w:rsidR="00E0445E">
        <w:rPr>
          <w:rFonts w:eastAsia="Times New Roman" w:cstheme="minorHAnsi"/>
          <w:spacing w:val="-2"/>
          <w:lang w:eastAsia="it-IT"/>
        </w:rPr>
        <w:t xml:space="preserve">alcune di tali </w:t>
      </w:r>
      <w:r w:rsidR="000F7BF9">
        <w:rPr>
          <w:rFonts w:eastAsia="Times New Roman" w:cstheme="minorHAnsi"/>
          <w:spacing w:val="-2"/>
          <w:lang w:eastAsia="it-IT"/>
        </w:rPr>
        <w:t xml:space="preserve">posizioni, come già detto, </w:t>
      </w:r>
      <w:r w:rsidR="00E0445E">
        <w:rPr>
          <w:rFonts w:eastAsia="Times New Roman" w:cstheme="minorHAnsi"/>
          <w:spacing w:val="-2"/>
          <w:lang w:eastAsia="it-IT"/>
        </w:rPr>
        <w:t xml:space="preserve">sono al </w:t>
      </w:r>
      <w:r w:rsidRPr="007A5D4B">
        <w:rPr>
          <w:rFonts w:eastAsia="Times New Roman" w:cstheme="minorHAnsi"/>
          <w:spacing w:val="-2"/>
          <w:lang w:eastAsia="it-IT"/>
        </w:rPr>
        <w:t xml:space="preserve">momento coperte mediante </w:t>
      </w:r>
      <w:r w:rsidRPr="006900F8">
        <w:rPr>
          <w:rFonts w:cstheme="minorHAnsi"/>
          <w:b/>
          <w:bCs/>
        </w:rPr>
        <w:t>incarichi speciali</w:t>
      </w:r>
      <w:r w:rsidRPr="00636FA0">
        <w:rPr>
          <w:rFonts w:cstheme="minorHAnsi"/>
          <w:b/>
          <w:bCs/>
        </w:rPr>
        <w:t xml:space="preserve"> </w:t>
      </w:r>
      <w:r w:rsidRPr="00170128">
        <w:rPr>
          <w:rFonts w:cstheme="minorHAnsi"/>
          <w:bCs/>
        </w:rPr>
        <w:t>ai sensi dell’articolo 113-</w:t>
      </w:r>
      <w:r w:rsidRPr="00FA2AEE">
        <w:rPr>
          <w:rFonts w:cstheme="minorHAnsi"/>
          <w:bCs/>
          <w:i/>
        </w:rPr>
        <w:t>ter</w:t>
      </w:r>
      <w:r w:rsidRPr="00170128">
        <w:rPr>
          <w:rFonts w:cstheme="minorHAnsi"/>
          <w:bCs/>
        </w:rPr>
        <w:t xml:space="preserve"> del CAM</w:t>
      </w:r>
      <w:r w:rsidR="00E0445E">
        <w:rPr>
          <w:rFonts w:cstheme="minorHAnsi"/>
          <w:bCs/>
        </w:rPr>
        <w:t>.</w:t>
      </w:r>
    </w:p>
    <w:p w14:paraId="1559E073" w14:textId="5D541DBC" w:rsidR="00290CB6" w:rsidRPr="00A631FA" w:rsidRDefault="00E0445E" w:rsidP="002958C7">
      <w:pPr>
        <w:widowControl w:val="0"/>
        <w:kinsoku w:val="0"/>
        <w:overflowPunct w:val="0"/>
        <w:autoSpaceDE w:val="0"/>
        <w:autoSpaceDN w:val="0"/>
        <w:adjustRightInd w:val="0"/>
        <w:spacing w:before="120" w:after="120" w:line="240" w:lineRule="auto"/>
        <w:ind w:firstLine="709"/>
        <w:jc w:val="both"/>
        <w:rPr>
          <w:rFonts w:eastAsia="Times New Roman" w:cstheme="minorHAnsi"/>
          <w:spacing w:val="-2"/>
          <w:lang w:eastAsia="it-IT"/>
        </w:rPr>
      </w:pPr>
      <w:r>
        <w:rPr>
          <w:rFonts w:cstheme="minorHAnsi"/>
          <w:bCs/>
        </w:rPr>
        <w:t>Per quanto attiene</w:t>
      </w:r>
      <w:r w:rsidR="000F7BF9">
        <w:rPr>
          <w:rFonts w:cstheme="minorHAnsi"/>
          <w:bCs/>
        </w:rPr>
        <w:t>, in particolare</w:t>
      </w:r>
      <w:r w:rsidR="00834C0C">
        <w:rPr>
          <w:rFonts w:cstheme="minorHAnsi"/>
          <w:bCs/>
        </w:rPr>
        <w:t>,</w:t>
      </w:r>
      <w:r>
        <w:rPr>
          <w:rFonts w:cstheme="minorHAnsi"/>
          <w:bCs/>
        </w:rPr>
        <w:t xml:space="preserve"> agli</w:t>
      </w:r>
      <w:r w:rsidR="00290CB6">
        <w:rPr>
          <w:rFonts w:cstheme="minorHAnsi"/>
          <w:bCs/>
        </w:rPr>
        <w:t xml:space="preserve"> incarichi di Direttore generale </w:t>
      </w:r>
      <w:r w:rsidR="006900F8">
        <w:rPr>
          <w:rFonts w:eastAsia="Times New Roman" w:cstheme="minorHAnsi"/>
          <w:spacing w:val="-2"/>
          <w:lang w:eastAsia="it-IT"/>
        </w:rPr>
        <w:t>della Direzione generale degli affari generali e del personale</w:t>
      </w:r>
      <w:r w:rsidR="00834C0C">
        <w:rPr>
          <w:rFonts w:eastAsia="Times New Roman" w:cstheme="minorHAnsi"/>
          <w:spacing w:val="-2"/>
          <w:lang w:eastAsia="it-IT"/>
        </w:rPr>
        <w:t>, di Direttore generale della Direzione generale delle gestioni economiche, finanziarie e patrimoniali</w:t>
      </w:r>
      <w:r w:rsidR="006900F8">
        <w:rPr>
          <w:rFonts w:eastAsia="Times New Roman" w:cstheme="minorHAnsi"/>
          <w:spacing w:val="-2"/>
          <w:lang w:eastAsia="it-IT"/>
        </w:rPr>
        <w:t xml:space="preserve"> e </w:t>
      </w:r>
      <w:r w:rsidR="00290CB6">
        <w:rPr>
          <w:rFonts w:eastAsia="Times New Roman" w:cstheme="minorHAnsi"/>
          <w:spacing w:val="-2"/>
          <w:lang w:eastAsia="it-IT"/>
        </w:rPr>
        <w:t xml:space="preserve">di Dirigente </w:t>
      </w:r>
      <w:r w:rsidR="006900F8">
        <w:rPr>
          <w:rFonts w:eastAsia="Times New Roman" w:cstheme="minorHAnsi"/>
          <w:spacing w:val="-2"/>
          <w:lang w:eastAsia="it-IT"/>
        </w:rPr>
        <w:t xml:space="preserve">dell’Ufficio Relazioni esterne </w:t>
      </w:r>
      <w:r w:rsidR="002958C7">
        <w:rPr>
          <w:rFonts w:eastAsia="Times New Roman" w:cstheme="minorHAnsi"/>
          <w:spacing w:val="-2"/>
          <w:lang w:eastAsia="it-IT"/>
        </w:rPr>
        <w:t xml:space="preserve">si procederà a breve entro il secondo trimestre 2022 attraverso le ordinarie forme </w:t>
      </w:r>
      <w:r w:rsidR="00290CB6" w:rsidRPr="008A6239">
        <w:rPr>
          <w:rFonts w:eastAsia="Times New Roman" w:cstheme="minorHAnsi"/>
          <w:spacing w:val="-2"/>
          <w:lang w:eastAsia="it-IT"/>
        </w:rPr>
        <w:t>di reclutamento previste dalle disposizioni normative vigent</w:t>
      </w:r>
      <w:r>
        <w:rPr>
          <w:rFonts w:eastAsia="Times New Roman" w:cstheme="minorHAnsi"/>
          <w:spacing w:val="-2"/>
          <w:lang w:eastAsia="it-IT"/>
        </w:rPr>
        <w:t>i</w:t>
      </w:r>
      <w:r w:rsidR="002958C7">
        <w:rPr>
          <w:rFonts w:eastAsia="Times New Roman" w:cstheme="minorHAnsi"/>
          <w:spacing w:val="-2"/>
          <w:lang w:eastAsia="it-IT"/>
        </w:rPr>
        <w:t xml:space="preserve"> alla copertura dei relativi posti di funzione con personale dirigenziale</w:t>
      </w:r>
      <w:r w:rsidR="00834C0C">
        <w:rPr>
          <w:rFonts w:eastAsia="Times New Roman" w:cstheme="minorHAnsi"/>
          <w:spacing w:val="-2"/>
          <w:lang w:eastAsia="it-IT"/>
        </w:rPr>
        <w:t>.</w:t>
      </w:r>
      <w:r w:rsidR="00747750" w:rsidRPr="00A631FA">
        <w:rPr>
          <w:rFonts w:cstheme="minorHAnsi"/>
          <w:bCs/>
        </w:rPr>
        <w:t xml:space="preserve"> </w:t>
      </w:r>
    </w:p>
    <w:p w14:paraId="34045CF7" w14:textId="77777777" w:rsidR="00290CB6" w:rsidRPr="00A631FA" w:rsidRDefault="00290CB6" w:rsidP="00A631FA">
      <w:pPr>
        <w:widowControl w:val="0"/>
        <w:kinsoku w:val="0"/>
        <w:overflowPunct w:val="0"/>
        <w:autoSpaceDE w:val="0"/>
        <w:autoSpaceDN w:val="0"/>
        <w:adjustRightInd w:val="0"/>
        <w:spacing w:before="120" w:after="120" w:line="240" w:lineRule="atLeast"/>
        <w:ind w:firstLine="709"/>
        <w:jc w:val="both"/>
        <w:rPr>
          <w:rFonts w:eastAsia="Times New Roman" w:cstheme="minorHAnsi"/>
          <w:spacing w:val="-2"/>
          <w:lang w:eastAsia="it-IT"/>
        </w:rPr>
      </w:pPr>
    </w:p>
    <w:p w14:paraId="0AC8D420" w14:textId="1F8DE8EA" w:rsidR="00195FBE" w:rsidRPr="008A6239" w:rsidRDefault="000C266F" w:rsidP="002907FD">
      <w:pPr>
        <w:pStyle w:val="Titolo2"/>
        <w:spacing w:line="276" w:lineRule="auto"/>
        <w:ind w:left="426" w:hanging="426"/>
        <w:rPr>
          <w:rFonts w:asciiTheme="minorHAnsi" w:eastAsiaTheme="minorHAnsi" w:hAnsiTheme="minorHAnsi" w:cstheme="minorHAnsi"/>
          <w:bCs w:val="0"/>
          <w:smallCaps w:val="0"/>
          <w:color w:val="auto"/>
          <w:sz w:val="22"/>
          <w:szCs w:val="22"/>
          <w:lang w:eastAsia="en-US"/>
        </w:rPr>
      </w:pPr>
      <w:bookmarkStart w:id="5" w:name="_Toc47514766"/>
      <w:r w:rsidRPr="008A6239">
        <w:rPr>
          <w:rFonts w:asciiTheme="minorHAnsi" w:eastAsiaTheme="minorHAnsi" w:hAnsiTheme="minorHAnsi" w:cstheme="minorHAnsi"/>
          <w:bCs w:val="0"/>
          <w:smallCaps w:val="0"/>
          <w:color w:val="auto"/>
          <w:sz w:val="22"/>
          <w:szCs w:val="22"/>
          <w:lang w:eastAsia="en-US"/>
        </w:rPr>
        <w:t>4</w:t>
      </w:r>
      <w:r w:rsidR="00195FBE" w:rsidRPr="008A6239">
        <w:rPr>
          <w:rFonts w:asciiTheme="minorHAnsi" w:eastAsiaTheme="minorHAnsi" w:hAnsiTheme="minorHAnsi" w:cstheme="minorHAnsi"/>
          <w:bCs w:val="0"/>
          <w:smallCaps w:val="0"/>
          <w:color w:val="auto"/>
          <w:sz w:val="22"/>
          <w:szCs w:val="22"/>
          <w:lang w:eastAsia="en-US"/>
        </w:rPr>
        <w:t>.2 Il fabbisogno di personale</w:t>
      </w:r>
      <w:r w:rsidR="00585D71">
        <w:rPr>
          <w:rFonts w:asciiTheme="minorHAnsi" w:eastAsiaTheme="minorHAnsi" w:hAnsiTheme="minorHAnsi" w:cstheme="minorHAnsi"/>
          <w:bCs w:val="0"/>
          <w:smallCaps w:val="0"/>
          <w:color w:val="auto"/>
          <w:sz w:val="22"/>
          <w:szCs w:val="22"/>
          <w:lang w:eastAsia="en-US"/>
        </w:rPr>
        <w:t xml:space="preserve"> avente qualifica</w:t>
      </w:r>
      <w:r w:rsidR="00195FBE" w:rsidRPr="008A6239">
        <w:rPr>
          <w:rFonts w:asciiTheme="minorHAnsi" w:eastAsiaTheme="minorHAnsi" w:hAnsiTheme="minorHAnsi" w:cstheme="minorHAnsi"/>
          <w:bCs w:val="0"/>
          <w:smallCaps w:val="0"/>
          <w:color w:val="auto"/>
          <w:sz w:val="22"/>
          <w:szCs w:val="22"/>
          <w:lang w:eastAsia="en-US"/>
        </w:rPr>
        <w:t xml:space="preserve"> non dirigenziale</w:t>
      </w:r>
      <w:bookmarkEnd w:id="5"/>
    </w:p>
    <w:p w14:paraId="1FDD3FB8" w14:textId="7C66873A" w:rsidR="00A631FA" w:rsidRDefault="0023446E" w:rsidP="002157DD">
      <w:pPr>
        <w:widowControl w:val="0"/>
        <w:kinsoku w:val="0"/>
        <w:overflowPunct w:val="0"/>
        <w:autoSpaceDE w:val="0"/>
        <w:autoSpaceDN w:val="0"/>
        <w:adjustRightInd w:val="0"/>
        <w:spacing w:before="120" w:after="120" w:line="276" w:lineRule="auto"/>
        <w:ind w:firstLine="709"/>
        <w:jc w:val="both"/>
        <w:rPr>
          <w:rFonts w:eastAsia="Garamond" w:cstheme="minorHAnsi"/>
          <w:spacing w:val="-2"/>
          <w:lang w:eastAsia="it-IT"/>
        </w:rPr>
      </w:pPr>
      <w:r w:rsidRPr="008A6239">
        <w:rPr>
          <w:rFonts w:eastAsia="Garamond" w:cstheme="minorHAnsi"/>
          <w:spacing w:val="-2"/>
          <w:lang w:eastAsia="it-IT"/>
        </w:rPr>
        <w:t>Come</w:t>
      </w:r>
      <w:r w:rsidR="00AD2BB7">
        <w:rPr>
          <w:rFonts w:eastAsia="Garamond" w:cstheme="minorHAnsi"/>
          <w:spacing w:val="-2"/>
          <w:lang w:eastAsia="it-IT"/>
        </w:rPr>
        <w:t xml:space="preserve"> già</w:t>
      </w:r>
      <w:r w:rsidRPr="008A6239">
        <w:rPr>
          <w:rFonts w:eastAsia="Garamond" w:cstheme="minorHAnsi"/>
          <w:spacing w:val="-2"/>
          <w:lang w:eastAsia="it-IT"/>
        </w:rPr>
        <w:t xml:space="preserve"> accennato, la dotazione organica dell’Agenzia prevede 181 unità di pers</w:t>
      </w:r>
      <w:r w:rsidR="006E4A25">
        <w:rPr>
          <w:rFonts w:eastAsia="Garamond" w:cstheme="minorHAnsi"/>
          <w:spacing w:val="-2"/>
          <w:lang w:eastAsia="it-IT"/>
        </w:rPr>
        <w:t>onale non dirigenziale</w:t>
      </w:r>
      <w:r w:rsidR="00AD2BB7">
        <w:rPr>
          <w:rFonts w:eastAsia="Garamond" w:cstheme="minorHAnsi"/>
          <w:spacing w:val="-2"/>
          <w:lang w:eastAsia="it-IT"/>
        </w:rPr>
        <w:t>,</w:t>
      </w:r>
      <w:r w:rsidR="006E4A25">
        <w:rPr>
          <w:rFonts w:eastAsia="Garamond" w:cstheme="minorHAnsi"/>
          <w:spacing w:val="-2"/>
          <w:lang w:eastAsia="it-IT"/>
        </w:rPr>
        <w:t xml:space="preserve"> di cui 13</w:t>
      </w:r>
      <w:r w:rsidR="00AD2BB7">
        <w:rPr>
          <w:rFonts w:eastAsia="Garamond" w:cstheme="minorHAnsi"/>
          <w:spacing w:val="-2"/>
          <w:lang w:eastAsia="it-IT"/>
        </w:rPr>
        <w:t>4 appartenenti alla terza A</w:t>
      </w:r>
      <w:r w:rsidRPr="008A6239">
        <w:rPr>
          <w:rFonts w:eastAsia="Garamond" w:cstheme="minorHAnsi"/>
          <w:spacing w:val="-2"/>
          <w:lang w:eastAsia="it-IT"/>
        </w:rPr>
        <w:t>rea f</w:t>
      </w:r>
      <w:r w:rsidR="005734A3">
        <w:rPr>
          <w:rFonts w:eastAsia="Garamond" w:cstheme="minorHAnsi"/>
          <w:spacing w:val="-2"/>
          <w:lang w:eastAsia="it-IT"/>
        </w:rPr>
        <w:t>unzionale e 47 alla seconda</w:t>
      </w:r>
      <w:r w:rsidRPr="008A6239">
        <w:rPr>
          <w:rFonts w:eastAsia="Garamond" w:cstheme="minorHAnsi"/>
          <w:spacing w:val="-2"/>
          <w:lang w:eastAsia="it-IT"/>
        </w:rPr>
        <w:t xml:space="preserve">. </w:t>
      </w:r>
      <w:r w:rsidR="00A03588">
        <w:rPr>
          <w:rFonts w:eastAsia="Garamond" w:cstheme="minorHAnsi"/>
          <w:spacing w:val="-2"/>
          <w:lang w:eastAsia="it-IT"/>
        </w:rPr>
        <w:t>A</w:t>
      </w:r>
      <w:r w:rsidR="00A03588" w:rsidRPr="00A03588">
        <w:rPr>
          <w:rFonts w:eastAsia="Garamond" w:cstheme="minorHAnsi"/>
          <w:spacing w:val="-2"/>
          <w:lang w:eastAsia="it-IT"/>
        </w:rPr>
        <w:t>i fini del progressivo popolamento dell’Agenzia, sono stati utilizzati gl</w:t>
      </w:r>
      <w:r w:rsidR="00CD770C">
        <w:rPr>
          <w:rFonts w:eastAsia="Garamond" w:cstheme="minorHAnsi"/>
          <w:spacing w:val="-2"/>
          <w:lang w:eastAsia="it-IT"/>
        </w:rPr>
        <w:t>i strumenti posti a disposizione</w:t>
      </w:r>
      <w:r w:rsidR="00A03588" w:rsidRPr="00A03588">
        <w:rPr>
          <w:rFonts w:eastAsia="Garamond" w:cstheme="minorHAnsi"/>
          <w:spacing w:val="-2"/>
          <w:lang w:eastAsia="it-IT"/>
        </w:rPr>
        <w:t xml:space="preserve"> dal legisla</w:t>
      </w:r>
      <w:r w:rsidR="00A03588">
        <w:rPr>
          <w:rFonts w:eastAsia="Garamond" w:cstheme="minorHAnsi"/>
          <w:spacing w:val="-2"/>
          <w:lang w:eastAsia="it-IT"/>
        </w:rPr>
        <w:t>tore</w:t>
      </w:r>
      <w:r w:rsidR="00390660">
        <w:rPr>
          <w:rFonts w:eastAsia="Garamond" w:cstheme="minorHAnsi"/>
          <w:spacing w:val="-2"/>
          <w:lang w:eastAsia="it-IT"/>
        </w:rPr>
        <w:t xml:space="preserve"> previsti ai sensi dell’art. 113-</w:t>
      </w:r>
      <w:r w:rsidR="00390660" w:rsidRPr="00390660">
        <w:rPr>
          <w:rFonts w:eastAsia="Garamond" w:cstheme="minorHAnsi"/>
          <w:i/>
          <w:spacing w:val="-2"/>
          <w:lang w:eastAsia="it-IT"/>
        </w:rPr>
        <w:t>bis</w:t>
      </w:r>
      <w:r w:rsidR="00390660">
        <w:rPr>
          <w:rFonts w:eastAsia="Garamond" w:cstheme="minorHAnsi"/>
          <w:spacing w:val="-2"/>
          <w:lang w:eastAsia="it-IT"/>
        </w:rPr>
        <w:t xml:space="preserve"> del </w:t>
      </w:r>
      <w:r w:rsidR="00390660">
        <w:rPr>
          <w:rFonts w:cstheme="minorHAnsi"/>
        </w:rPr>
        <w:t>CAM,</w:t>
      </w:r>
      <w:r w:rsidR="00390660">
        <w:rPr>
          <w:rFonts w:eastAsia="Garamond" w:cstheme="minorHAnsi"/>
          <w:spacing w:val="-2"/>
          <w:lang w:eastAsia="it-IT"/>
        </w:rPr>
        <w:t xml:space="preserve"> </w:t>
      </w:r>
      <w:r w:rsidR="00A03588">
        <w:rPr>
          <w:rFonts w:eastAsia="Garamond" w:cstheme="minorHAnsi"/>
          <w:spacing w:val="-2"/>
          <w:lang w:eastAsia="it-IT"/>
        </w:rPr>
        <w:t xml:space="preserve">ovvero le </w:t>
      </w:r>
      <w:r w:rsidR="00A03588" w:rsidRPr="00BA4CF7">
        <w:rPr>
          <w:rFonts w:eastAsia="Garamond" w:cstheme="minorHAnsi"/>
          <w:b/>
          <w:spacing w:val="-2"/>
          <w:lang w:eastAsia="it-IT"/>
        </w:rPr>
        <w:t>procedure di inquadramento</w:t>
      </w:r>
      <w:r w:rsidR="00A03588">
        <w:rPr>
          <w:rFonts w:eastAsia="Garamond" w:cstheme="minorHAnsi"/>
          <w:spacing w:val="-2"/>
          <w:lang w:eastAsia="it-IT"/>
        </w:rPr>
        <w:t xml:space="preserve"> </w:t>
      </w:r>
      <w:r w:rsidR="00390660">
        <w:rPr>
          <w:rFonts w:eastAsia="Garamond" w:cstheme="minorHAnsi"/>
          <w:spacing w:val="-2"/>
          <w:lang w:eastAsia="it-IT"/>
        </w:rPr>
        <w:t xml:space="preserve">del personale in comando, le </w:t>
      </w:r>
      <w:r w:rsidR="00390660" w:rsidRPr="00BA4CF7">
        <w:rPr>
          <w:rFonts w:eastAsia="Garamond" w:cstheme="minorHAnsi"/>
          <w:b/>
          <w:spacing w:val="-2"/>
          <w:lang w:eastAsia="it-IT"/>
        </w:rPr>
        <w:t>procedure selettive pubbliche</w:t>
      </w:r>
      <w:r w:rsidR="00390660">
        <w:rPr>
          <w:rFonts w:eastAsia="Garamond" w:cstheme="minorHAnsi"/>
          <w:spacing w:val="-2"/>
          <w:lang w:eastAsia="it-IT"/>
        </w:rPr>
        <w:t xml:space="preserve"> (limitatamente a n. 70 unità della dotazione organica teorica) ed infine le</w:t>
      </w:r>
      <w:r w:rsidR="002157DD">
        <w:rPr>
          <w:rFonts w:eastAsia="Garamond" w:cstheme="minorHAnsi"/>
          <w:spacing w:val="-2"/>
          <w:lang w:eastAsia="it-IT"/>
        </w:rPr>
        <w:t xml:space="preserve"> </w:t>
      </w:r>
      <w:r w:rsidR="00390660" w:rsidRPr="00BA4CF7">
        <w:rPr>
          <w:rFonts w:eastAsia="Garamond" w:cstheme="minorHAnsi"/>
          <w:b/>
          <w:spacing w:val="-2"/>
          <w:lang w:eastAsia="it-IT"/>
        </w:rPr>
        <w:t>proc</w:t>
      </w:r>
      <w:r w:rsidR="00CD770C" w:rsidRPr="00BA4CF7">
        <w:rPr>
          <w:rFonts w:eastAsia="Garamond" w:cstheme="minorHAnsi"/>
          <w:b/>
          <w:spacing w:val="-2"/>
          <w:lang w:eastAsia="it-IT"/>
        </w:rPr>
        <w:t>edure di mobilità</w:t>
      </w:r>
      <w:r w:rsidR="00CD770C">
        <w:rPr>
          <w:rFonts w:eastAsia="Garamond" w:cstheme="minorHAnsi"/>
          <w:spacing w:val="-2"/>
          <w:lang w:eastAsia="it-IT"/>
        </w:rPr>
        <w:t xml:space="preserve"> </w:t>
      </w:r>
      <w:r w:rsidR="00CD770C" w:rsidRPr="00CD770C">
        <w:rPr>
          <w:rFonts w:eastAsia="Garamond" w:cstheme="minorHAnsi"/>
          <w:spacing w:val="-2"/>
          <w:lang w:eastAsia="it-IT"/>
        </w:rPr>
        <w:t>ai sensi dell’art. 30 del d.lgs. n. 165/2001</w:t>
      </w:r>
      <w:r w:rsidR="00CD770C">
        <w:rPr>
          <w:rFonts w:eastAsia="Garamond" w:cstheme="minorHAnsi"/>
          <w:spacing w:val="-2"/>
          <w:lang w:eastAsia="it-IT"/>
        </w:rPr>
        <w:t>.</w:t>
      </w:r>
    </w:p>
    <w:p w14:paraId="31888F44" w14:textId="05E231CA" w:rsidR="005F1FA8" w:rsidRDefault="00CD770C" w:rsidP="00A631FA">
      <w:pPr>
        <w:widowControl w:val="0"/>
        <w:kinsoku w:val="0"/>
        <w:overflowPunct w:val="0"/>
        <w:autoSpaceDE w:val="0"/>
        <w:autoSpaceDN w:val="0"/>
        <w:adjustRightInd w:val="0"/>
        <w:spacing w:before="120" w:after="120" w:line="276" w:lineRule="auto"/>
        <w:jc w:val="both"/>
        <w:rPr>
          <w:rFonts w:eastAsia="Garamond" w:cstheme="minorHAnsi"/>
          <w:spacing w:val="-2"/>
          <w:lang w:eastAsia="it-IT"/>
        </w:rPr>
      </w:pPr>
      <w:r>
        <w:rPr>
          <w:rFonts w:eastAsia="Garamond" w:cstheme="minorHAnsi"/>
          <w:spacing w:val="-2"/>
          <w:lang w:eastAsia="it-IT"/>
        </w:rPr>
        <w:t xml:space="preserve">In </w:t>
      </w:r>
      <w:r w:rsidRPr="00BA4CF7">
        <w:rPr>
          <w:rFonts w:eastAsia="Garamond" w:cstheme="minorHAnsi"/>
          <w:i/>
          <w:spacing w:val="-2"/>
          <w:lang w:eastAsia="it-IT"/>
        </w:rPr>
        <w:t>primo luogo</w:t>
      </w:r>
      <w:r>
        <w:rPr>
          <w:rFonts w:eastAsia="Garamond" w:cstheme="minorHAnsi"/>
          <w:spacing w:val="-2"/>
          <w:lang w:eastAsia="it-IT"/>
        </w:rPr>
        <w:t>, occorre precisare che la citata</w:t>
      </w:r>
      <w:r w:rsidRPr="00C72514">
        <w:rPr>
          <w:rFonts w:eastAsia="Garamond" w:cstheme="minorHAnsi"/>
          <w:spacing w:val="-2"/>
          <w:lang w:eastAsia="it-IT"/>
        </w:rPr>
        <w:t xml:space="preserve"> </w:t>
      </w:r>
      <w:r w:rsidR="00310BC5">
        <w:rPr>
          <w:rFonts w:eastAsia="Garamond" w:cstheme="minorHAnsi"/>
          <w:spacing w:val="-2"/>
          <w:lang w:eastAsia="it-IT"/>
        </w:rPr>
        <w:t>legge n. 160/2019</w:t>
      </w:r>
      <w:r w:rsidRPr="00C72514">
        <w:rPr>
          <w:rFonts w:eastAsia="Garamond" w:cstheme="minorHAnsi"/>
          <w:spacing w:val="-2"/>
          <w:lang w:eastAsia="it-IT"/>
        </w:rPr>
        <w:t xml:space="preserve"> </w:t>
      </w:r>
      <w:r w:rsidR="00310BC5">
        <w:rPr>
          <w:rFonts w:eastAsia="Garamond" w:cstheme="minorHAnsi"/>
          <w:spacing w:val="-2"/>
          <w:lang w:eastAsia="it-IT"/>
        </w:rPr>
        <w:t xml:space="preserve">(legge </w:t>
      </w:r>
      <w:r w:rsidR="00310BC5" w:rsidRPr="00C72514">
        <w:rPr>
          <w:rFonts w:eastAsia="Garamond" w:cstheme="minorHAnsi"/>
          <w:spacing w:val="-2"/>
          <w:lang w:eastAsia="it-IT"/>
        </w:rPr>
        <w:t>di Bilancio 2020</w:t>
      </w:r>
      <w:r w:rsidR="00310BC5">
        <w:rPr>
          <w:rFonts w:eastAsia="Garamond" w:cstheme="minorHAnsi"/>
          <w:spacing w:val="-2"/>
          <w:lang w:eastAsia="it-IT"/>
        </w:rPr>
        <w:t>)</w:t>
      </w:r>
      <w:r w:rsidR="00C72514" w:rsidRPr="00C72514">
        <w:rPr>
          <w:rFonts w:eastAsia="Garamond" w:cstheme="minorHAnsi"/>
          <w:spacing w:val="-2"/>
          <w:lang w:eastAsia="it-IT"/>
        </w:rPr>
        <w:t xml:space="preserve"> </w:t>
      </w:r>
      <w:r>
        <w:rPr>
          <w:rFonts w:eastAsia="Garamond" w:cstheme="minorHAnsi"/>
          <w:spacing w:val="-2"/>
          <w:lang w:eastAsia="it-IT"/>
        </w:rPr>
        <w:t xml:space="preserve">ha rappresentato una rilevante </w:t>
      </w:r>
      <w:r w:rsidR="00C72514" w:rsidRPr="00C72514">
        <w:rPr>
          <w:rFonts w:eastAsia="Garamond" w:cstheme="minorHAnsi"/>
          <w:spacing w:val="-2"/>
          <w:lang w:eastAsia="it-IT"/>
        </w:rPr>
        <w:t>modifica</w:t>
      </w:r>
      <w:r w:rsidR="00310BC5">
        <w:rPr>
          <w:rFonts w:eastAsia="Garamond" w:cstheme="minorHAnsi"/>
          <w:spacing w:val="-2"/>
          <w:lang w:eastAsia="it-IT"/>
        </w:rPr>
        <w:t xml:space="preserve"> del Codice Antimafia estendendo</w:t>
      </w:r>
      <w:r w:rsidR="00310BC5" w:rsidRPr="00310BC5">
        <w:rPr>
          <w:rFonts w:eastAsia="Garamond" w:cstheme="minorHAnsi"/>
          <w:spacing w:val="-2"/>
          <w:lang w:eastAsia="it-IT"/>
        </w:rPr>
        <w:t xml:space="preserve"> </w:t>
      </w:r>
      <w:r w:rsidR="00310BC5">
        <w:rPr>
          <w:rFonts w:eastAsia="Garamond" w:cstheme="minorHAnsi"/>
          <w:spacing w:val="-2"/>
          <w:lang w:eastAsia="it-IT"/>
        </w:rPr>
        <w:t>la</w:t>
      </w:r>
      <w:r w:rsidR="00310BC5" w:rsidRPr="00494CDC">
        <w:rPr>
          <w:rFonts w:eastAsia="Garamond" w:cstheme="minorHAnsi"/>
          <w:spacing w:val="-2"/>
          <w:lang w:eastAsia="it-IT"/>
        </w:rPr>
        <w:t xml:space="preserve"> </w:t>
      </w:r>
      <w:r w:rsidR="00310BC5" w:rsidRPr="00C72514">
        <w:rPr>
          <w:rFonts w:eastAsia="Garamond" w:cstheme="minorHAnsi"/>
          <w:spacing w:val="-2"/>
          <w:lang w:eastAsia="it-IT"/>
        </w:rPr>
        <w:t xml:space="preserve">possibilità di transito anche al </w:t>
      </w:r>
      <w:r w:rsidR="00310BC5" w:rsidRPr="00310BC5">
        <w:rPr>
          <w:rFonts w:eastAsia="Garamond" w:cstheme="minorHAnsi"/>
          <w:spacing w:val="-2"/>
          <w:lang w:eastAsia="it-IT"/>
        </w:rPr>
        <w:t>personale in servizio</w:t>
      </w:r>
      <w:r w:rsidR="005F1FA8">
        <w:rPr>
          <w:rFonts w:eastAsia="Garamond" w:cstheme="minorHAnsi"/>
          <w:spacing w:val="-2"/>
          <w:lang w:eastAsia="it-IT"/>
        </w:rPr>
        <w:t xml:space="preserve"> in posizione di comando, distacco o fuori ruolo</w:t>
      </w:r>
      <w:r w:rsidR="00310BC5" w:rsidRPr="00310BC5">
        <w:rPr>
          <w:rFonts w:eastAsia="Garamond" w:cstheme="minorHAnsi"/>
          <w:spacing w:val="-2"/>
          <w:lang w:eastAsia="it-IT"/>
        </w:rPr>
        <w:t xml:space="preserve"> alla data d</w:t>
      </w:r>
      <w:r w:rsidR="005F1FA8">
        <w:rPr>
          <w:rFonts w:eastAsia="Garamond" w:cstheme="minorHAnsi"/>
          <w:spacing w:val="-2"/>
          <w:lang w:eastAsia="it-IT"/>
        </w:rPr>
        <w:t>el 31 dicembre 2019. In particolare,</w:t>
      </w:r>
      <w:r w:rsidR="00BA4CF7">
        <w:rPr>
          <w:rFonts w:eastAsia="Garamond" w:cstheme="minorHAnsi"/>
          <w:spacing w:val="-2"/>
          <w:lang w:eastAsia="it-IT"/>
        </w:rPr>
        <w:t xml:space="preserve"> anche nel corso </w:t>
      </w:r>
      <w:r w:rsidR="005F1FA8">
        <w:rPr>
          <w:rFonts w:eastAsia="Garamond" w:cstheme="minorHAnsi"/>
          <w:spacing w:val="-2"/>
          <w:lang w:eastAsia="it-IT"/>
        </w:rPr>
        <w:t xml:space="preserve">del </w:t>
      </w:r>
      <w:r w:rsidR="002F0624">
        <w:rPr>
          <w:rFonts w:eastAsia="Garamond" w:cstheme="minorHAnsi"/>
          <w:spacing w:val="-2"/>
          <w:lang w:eastAsia="it-IT"/>
        </w:rPr>
        <w:t>p</w:t>
      </w:r>
      <w:r w:rsidR="00BA4CF7">
        <w:rPr>
          <w:rFonts w:eastAsia="Garamond" w:cstheme="minorHAnsi"/>
          <w:spacing w:val="-2"/>
          <w:lang w:eastAsia="it-IT"/>
        </w:rPr>
        <w:t xml:space="preserve">rimo semestre </w:t>
      </w:r>
      <w:r w:rsidR="005F1FA8">
        <w:rPr>
          <w:rFonts w:eastAsia="Garamond" w:cstheme="minorHAnsi"/>
          <w:spacing w:val="-2"/>
          <w:lang w:eastAsia="it-IT"/>
        </w:rPr>
        <w:t xml:space="preserve">2021, </w:t>
      </w:r>
      <w:r w:rsidR="005F1FA8" w:rsidRPr="005F1FA8">
        <w:rPr>
          <w:rFonts w:eastAsia="Garamond" w:cstheme="minorHAnsi"/>
          <w:spacing w:val="-2"/>
          <w:lang w:eastAsia="it-IT"/>
        </w:rPr>
        <w:t xml:space="preserve">è stato possibile </w:t>
      </w:r>
      <w:r w:rsidR="005F1FA8">
        <w:rPr>
          <w:rFonts w:eastAsia="Garamond" w:cstheme="minorHAnsi"/>
          <w:spacing w:val="-2"/>
          <w:lang w:eastAsia="it-IT"/>
        </w:rPr>
        <w:t xml:space="preserve">proseguire </w:t>
      </w:r>
      <w:r w:rsidR="005F1FA8" w:rsidRPr="005F1FA8">
        <w:rPr>
          <w:rFonts w:eastAsia="Garamond" w:cstheme="minorHAnsi"/>
          <w:spacing w:val="-2"/>
          <w:lang w:eastAsia="it-IT"/>
        </w:rPr>
        <w:t>le procedure di inquadramento</w:t>
      </w:r>
      <w:r w:rsidR="005F1FA8">
        <w:rPr>
          <w:rFonts w:eastAsia="Garamond" w:cstheme="minorHAnsi"/>
          <w:spacing w:val="-2"/>
          <w:lang w:eastAsia="it-IT"/>
        </w:rPr>
        <w:t xml:space="preserve"> </w:t>
      </w:r>
      <w:r w:rsidR="005F1FA8" w:rsidRPr="005F1FA8">
        <w:rPr>
          <w:rFonts w:eastAsia="Garamond" w:cstheme="minorHAnsi"/>
          <w:spacing w:val="-2"/>
          <w:lang w:eastAsia="it-IT"/>
        </w:rPr>
        <w:t xml:space="preserve">nei ruoli </w:t>
      </w:r>
      <w:r w:rsidR="00BA4CF7">
        <w:rPr>
          <w:rFonts w:eastAsia="Garamond" w:cstheme="minorHAnsi"/>
          <w:spacing w:val="-2"/>
          <w:lang w:eastAsia="it-IT"/>
        </w:rPr>
        <w:t>dell’Agenzia (</w:t>
      </w:r>
      <w:r w:rsidR="005F1FA8">
        <w:rPr>
          <w:rFonts w:eastAsia="Garamond" w:cstheme="minorHAnsi"/>
          <w:spacing w:val="-2"/>
          <w:lang w:eastAsia="it-IT"/>
        </w:rPr>
        <w:t xml:space="preserve">avviate </w:t>
      </w:r>
      <w:r w:rsidR="005F1FA8" w:rsidRPr="005F1FA8">
        <w:rPr>
          <w:rFonts w:eastAsia="Garamond" w:cstheme="minorHAnsi"/>
          <w:spacing w:val="-2"/>
          <w:lang w:eastAsia="it-IT"/>
        </w:rPr>
        <w:t>nel 20</w:t>
      </w:r>
      <w:r w:rsidR="005F1FA8">
        <w:rPr>
          <w:rFonts w:eastAsia="Garamond" w:cstheme="minorHAnsi"/>
          <w:spacing w:val="-2"/>
          <w:lang w:eastAsia="it-IT"/>
        </w:rPr>
        <w:t>18)</w:t>
      </w:r>
      <w:r w:rsidR="005F1FA8" w:rsidRPr="005F1FA8">
        <w:rPr>
          <w:rFonts w:eastAsia="Garamond" w:cstheme="minorHAnsi"/>
          <w:spacing w:val="-2"/>
          <w:lang w:eastAsia="it-IT"/>
        </w:rPr>
        <w:t xml:space="preserve"> arrivando ad una dotazione organica </w:t>
      </w:r>
      <w:r w:rsidR="00BA4CF7">
        <w:rPr>
          <w:rFonts w:eastAsia="Garamond" w:cstheme="minorHAnsi"/>
          <w:spacing w:val="-2"/>
          <w:lang w:eastAsia="it-IT"/>
        </w:rPr>
        <w:t xml:space="preserve">complessiva </w:t>
      </w:r>
      <w:r w:rsidR="005F1FA8" w:rsidRPr="005F1FA8">
        <w:rPr>
          <w:rFonts w:eastAsia="Garamond" w:cstheme="minorHAnsi"/>
          <w:spacing w:val="-2"/>
          <w:lang w:eastAsia="it-IT"/>
        </w:rPr>
        <w:t xml:space="preserve">pari a n. 64 unità di cui, successivamente, n. 4 unità sono cessate (n. 3 per collocamento in quiescenza e n. 1 per </w:t>
      </w:r>
      <w:r w:rsidR="005F1FA8" w:rsidRPr="005F1FA8">
        <w:rPr>
          <w:rFonts w:eastAsia="Garamond" w:cstheme="minorHAnsi"/>
          <w:spacing w:val="-2"/>
          <w:lang w:eastAsia="it-IT"/>
        </w:rPr>
        <w:lastRenderedPageBreak/>
        <w:t>passaggio nei ruoli di altra amministrazione). Pertanto, l’aggiornamento della dotazione organica alla data del 31 dicembre 2021, ammonta a n</w:t>
      </w:r>
      <w:r w:rsidR="005F1FA8" w:rsidRPr="00BA4CF7">
        <w:rPr>
          <w:rFonts w:eastAsia="Garamond" w:cstheme="minorHAnsi"/>
          <w:b/>
          <w:spacing w:val="-2"/>
          <w:lang w:eastAsia="it-IT"/>
        </w:rPr>
        <w:t>. 60 unità su 181</w:t>
      </w:r>
      <w:r w:rsidR="005F1FA8" w:rsidRPr="005F1FA8">
        <w:rPr>
          <w:rFonts w:eastAsia="Garamond" w:cstheme="minorHAnsi"/>
          <w:spacing w:val="-2"/>
          <w:lang w:eastAsia="it-IT"/>
        </w:rPr>
        <w:t xml:space="preserve"> previste dal regolamento di cui al D.P.R. n. 118/2018.</w:t>
      </w:r>
    </w:p>
    <w:p w14:paraId="69470638" w14:textId="0988525D" w:rsidR="002B19AB" w:rsidRDefault="00FF26CC" w:rsidP="0025485E">
      <w:pPr>
        <w:widowControl w:val="0"/>
        <w:kinsoku w:val="0"/>
        <w:overflowPunct w:val="0"/>
        <w:autoSpaceDE w:val="0"/>
        <w:autoSpaceDN w:val="0"/>
        <w:adjustRightInd w:val="0"/>
        <w:spacing w:before="120" w:after="0" w:line="276" w:lineRule="auto"/>
        <w:ind w:firstLine="709"/>
        <w:jc w:val="both"/>
        <w:rPr>
          <w:rFonts w:eastAsia="Garamond" w:cstheme="minorHAnsi"/>
          <w:spacing w:val="-2"/>
          <w:lang w:eastAsia="it-IT"/>
        </w:rPr>
      </w:pPr>
      <w:r w:rsidRPr="00527974">
        <w:rPr>
          <w:rFonts w:eastAsia="Garamond" w:cstheme="minorHAnsi"/>
          <w:spacing w:val="-2"/>
          <w:lang w:eastAsia="it-IT"/>
        </w:rPr>
        <w:t>Per</w:t>
      </w:r>
      <w:r w:rsidR="005F1FA8">
        <w:rPr>
          <w:rFonts w:eastAsia="Garamond" w:cstheme="minorHAnsi"/>
          <w:spacing w:val="-2"/>
          <w:lang w:eastAsia="it-IT"/>
        </w:rPr>
        <w:t xml:space="preserve"> quanto concerne</w:t>
      </w:r>
      <w:r w:rsidRPr="00527974">
        <w:rPr>
          <w:rFonts w:eastAsia="Garamond" w:cstheme="minorHAnsi"/>
          <w:spacing w:val="-2"/>
          <w:lang w:eastAsia="it-IT"/>
        </w:rPr>
        <w:t xml:space="preserve"> </w:t>
      </w:r>
      <w:r w:rsidR="00426303">
        <w:rPr>
          <w:rFonts w:eastAsia="Garamond" w:cstheme="minorHAnsi"/>
          <w:spacing w:val="-2"/>
          <w:lang w:eastAsia="it-IT"/>
        </w:rPr>
        <w:t xml:space="preserve">lo strumento delle </w:t>
      </w:r>
      <w:r w:rsidR="00426303" w:rsidRPr="00BA4CF7">
        <w:rPr>
          <w:rFonts w:eastAsia="Garamond" w:cstheme="minorHAnsi"/>
          <w:i/>
          <w:spacing w:val="-2"/>
          <w:lang w:eastAsia="it-IT"/>
        </w:rPr>
        <w:t>procedure selettive pubbliche</w:t>
      </w:r>
      <w:r w:rsidR="00115016">
        <w:rPr>
          <w:rFonts w:eastAsia="Garamond" w:cstheme="minorHAnsi"/>
          <w:spacing w:val="-2"/>
          <w:lang w:eastAsia="it-IT"/>
        </w:rPr>
        <w:t>, con le quali si arriverà alla copertura di 70 unità di organico come previsto</w:t>
      </w:r>
      <w:r w:rsidR="00426303">
        <w:rPr>
          <w:rFonts w:eastAsia="Garamond" w:cstheme="minorHAnsi"/>
          <w:spacing w:val="-2"/>
          <w:lang w:eastAsia="it-IT"/>
        </w:rPr>
        <w:t xml:space="preserve"> </w:t>
      </w:r>
      <w:r w:rsidR="00115016">
        <w:rPr>
          <w:rFonts w:eastAsia="Garamond" w:cstheme="minorHAnsi"/>
          <w:spacing w:val="-2"/>
          <w:lang w:eastAsia="it-IT"/>
        </w:rPr>
        <w:t xml:space="preserve">dall’art. </w:t>
      </w:r>
      <w:r w:rsidR="00115016" w:rsidRPr="00527974">
        <w:rPr>
          <w:rFonts w:eastAsia="Garamond" w:cstheme="minorHAnsi"/>
          <w:spacing w:val="-2"/>
          <w:lang w:eastAsia="it-IT"/>
        </w:rPr>
        <w:t>113-</w:t>
      </w:r>
      <w:r w:rsidR="00115016" w:rsidRPr="00AF6530">
        <w:rPr>
          <w:rFonts w:eastAsia="Garamond" w:cstheme="minorHAnsi"/>
          <w:i/>
          <w:spacing w:val="-2"/>
          <w:lang w:eastAsia="it-IT"/>
        </w:rPr>
        <w:t>bis</w:t>
      </w:r>
      <w:r w:rsidR="00115016" w:rsidRPr="00527974">
        <w:rPr>
          <w:rFonts w:eastAsia="Garamond" w:cstheme="minorHAnsi"/>
          <w:spacing w:val="-2"/>
          <w:lang w:eastAsia="it-IT"/>
        </w:rPr>
        <w:t>, co</w:t>
      </w:r>
      <w:r w:rsidR="00115016">
        <w:rPr>
          <w:rFonts w:eastAsia="Garamond" w:cstheme="minorHAnsi"/>
          <w:spacing w:val="-2"/>
          <w:lang w:eastAsia="it-IT"/>
        </w:rPr>
        <w:t>.</w:t>
      </w:r>
      <w:r w:rsidR="00115016" w:rsidRPr="00527974">
        <w:rPr>
          <w:rFonts w:eastAsia="Garamond" w:cstheme="minorHAnsi"/>
          <w:spacing w:val="-2"/>
          <w:lang w:eastAsia="it-IT"/>
        </w:rPr>
        <w:t xml:space="preserve"> 2-</w:t>
      </w:r>
      <w:r w:rsidR="00115016" w:rsidRPr="00AF6530">
        <w:rPr>
          <w:rFonts w:eastAsia="Garamond" w:cstheme="minorHAnsi"/>
          <w:i/>
          <w:spacing w:val="-2"/>
          <w:lang w:eastAsia="it-IT"/>
        </w:rPr>
        <w:t>bis</w:t>
      </w:r>
      <w:r w:rsidR="00115016" w:rsidRPr="00115016">
        <w:rPr>
          <w:rFonts w:eastAsia="Garamond" w:cstheme="minorHAnsi"/>
          <w:spacing w:val="-2"/>
          <w:lang w:eastAsia="it-IT"/>
        </w:rPr>
        <w:t>,</w:t>
      </w:r>
      <w:r w:rsidR="00115016">
        <w:rPr>
          <w:rFonts w:eastAsia="Garamond" w:cstheme="minorHAnsi"/>
          <w:spacing w:val="-2"/>
          <w:lang w:eastAsia="it-IT"/>
        </w:rPr>
        <w:t xml:space="preserve"> del CAM, </w:t>
      </w:r>
      <w:r w:rsidR="00426303">
        <w:rPr>
          <w:rFonts w:eastAsia="Garamond" w:cstheme="minorHAnsi"/>
          <w:spacing w:val="-2"/>
          <w:lang w:eastAsia="it-IT"/>
        </w:rPr>
        <w:t xml:space="preserve">si </w:t>
      </w:r>
      <w:r w:rsidR="00B979B8">
        <w:rPr>
          <w:rFonts w:eastAsia="Garamond" w:cstheme="minorHAnsi"/>
          <w:spacing w:val="-2"/>
          <w:lang w:eastAsia="it-IT"/>
        </w:rPr>
        <w:t>rinvia a quanto già detto nel paragrafo precedente.</w:t>
      </w:r>
    </w:p>
    <w:p w14:paraId="0FA00649" w14:textId="3B5BC05D" w:rsidR="00002F36" w:rsidRPr="00966F0D" w:rsidRDefault="00BA1282" w:rsidP="0025485E">
      <w:pPr>
        <w:widowControl w:val="0"/>
        <w:kinsoku w:val="0"/>
        <w:overflowPunct w:val="0"/>
        <w:autoSpaceDE w:val="0"/>
        <w:autoSpaceDN w:val="0"/>
        <w:adjustRightInd w:val="0"/>
        <w:spacing w:before="120" w:after="120" w:line="276" w:lineRule="auto"/>
        <w:ind w:firstLine="709"/>
        <w:jc w:val="both"/>
        <w:rPr>
          <w:rFonts w:eastAsia="Times New Roman" w:cstheme="minorHAnsi"/>
          <w:spacing w:val="-2"/>
          <w:lang w:eastAsia="it-IT"/>
        </w:rPr>
      </w:pPr>
      <w:r>
        <w:rPr>
          <w:rFonts w:eastAsia="Times New Roman" w:cstheme="minorHAnsi"/>
          <w:spacing w:val="-2"/>
          <w:lang w:eastAsia="it-IT"/>
        </w:rPr>
        <w:t>È</w:t>
      </w:r>
      <w:r w:rsidR="00002F36">
        <w:rPr>
          <w:rFonts w:eastAsia="Times New Roman" w:cstheme="minorHAnsi"/>
          <w:spacing w:val="-2"/>
          <w:lang w:eastAsia="it-IT"/>
        </w:rPr>
        <w:t xml:space="preserve"> da evidenziare che l’incremento del personale in ruolo in Agenzia al 31</w:t>
      </w:r>
      <w:r w:rsidR="008811F5">
        <w:rPr>
          <w:rFonts w:eastAsia="Times New Roman" w:cstheme="minorHAnsi"/>
          <w:spacing w:val="-2"/>
          <w:lang w:eastAsia="it-IT"/>
        </w:rPr>
        <w:t xml:space="preserve"> dicembre 202</w:t>
      </w:r>
      <w:r w:rsidR="00966F0D">
        <w:rPr>
          <w:rFonts w:eastAsia="Times New Roman" w:cstheme="minorHAnsi"/>
          <w:spacing w:val="-2"/>
          <w:lang w:eastAsia="it-IT"/>
        </w:rPr>
        <w:t>1</w:t>
      </w:r>
      <w:r w:rsidR="00C668CB">
        <w:rPr>
          <w:rFonts w:eastAsia="Times New Roman" w:cstheme="minorHAnsi"/>
          <w:spacing w:val="-2"/>
          <w:lang w:eastAsia="it-IT"/>
        </w:rPr>
        <w:t xml:space="preserve">, </w:t>
      </w:r>
      <w:r w:rsidR="00966F0D" w:rsidRPr="00966F0D">
        <w:rPr>
          <w:rFonts w:eastAsia="Times New Roman" w:cstheme="minorHAnsi"/>
          <w:spacing w:val="-2"/>
          <w:lang w:eastAsia="it-IT"/>
        </w:rPr>
        <w:t>pari a 60</w:t>
      </w:r>
      <w:r w:rsidR="00C668CB" w:rsidRPr="00966F0D">
        <w:rPr>
          <w:rFonts w:eastAsia="Times New Roman" w:cstheme="minorHAnsi"/>
          <w:spacing w:val="-2"/>
          <w:lang w:eastAsia="it-IT"/>
        </w:rPr>
        <w:t xml:space="preserve"> unità</w:t>
      </w:r>
      <w:r w:rsidR="00B979B8">
        <w:rPr>
          <w:rFonts w:eastAsia="Times New Roman" w:cstheme="minorHAnsi"/>
          <w:spacing w:val="-2"/>
          <w:lang w:eastAsia="it-IT"/>
        </w:rPr>
        <w:t xml:space="preserve"> - ad esclusione dei</w:t>
      </w:r>
      <w:r w:rsidR="00C668CB" w:rsidRPr="00966F0D">
        <w:rPr>
          <w:rFonts w:eastAsia="Times New Roman" w:cstheme="minorHAnsi"/>
          <w:spacing w:val="-2"/>
          <w:lang w:eastAsia="it-IT"/>
        </w:rPr>
        <w:t xml:space="preserve"> dirigenti ch</w:t>
      </w:r>
      <w:r w:rsidR="0049512B" w:rsidRPr="00966F0D">
        <w:rPr>
          <w:rFonts w:eastAsia="Times New Roman" w:cstheme="minorHAnsi"/>
          <w:spacing w:val="-2"/>
          <w:lang w:eastAsia="it-IT"/>
        </w:rPr>
        <w:t>e</w:t>
      </w:r>
      <w:r w:rsidR="00B979B8">
        <w:rPr>
          <w:rFonts w:eastAsia="Times New Roman" w:cstheme="minorHAnsi"/>
          <w:spacing w:val="-2"/>
          <w:lang w:eastAsia="it-IT"/>
        </w:rPr>
        <w:t>, ai sensi della legge 12 marzo del 1999,</w:t>
      </w:r>
      <w:r w:rsidR="00B979B8" w:rsidRPr="00966F0D">
        <w:rPr>
          <w:rFonts w:eastAsia="Times New Roman" w:cstheme="minorHAnsi"/>
          <w:spacing w:val="-2"/>
          <w:lang w:eastAsia="it-IT"/>
        </w:rPr>
        <w:t xml:space="preserve"> n. 68</w:t>
      </w:r>
      <w:r w:rsidR="00B979B8">
        <w:rPr>
          <w:rFonts w:eastAsia="Times New Roman" w:cstheme="minorHAnsi"/>
          <w:spacing w:val="-2"/>
          <w:lang w:eastAsia="it-IT"/>
        </w:rPr>
        <w:t xml:space="preserve">, non </w:t>
      </w:r>
      <w:r w:rsidR="0049512B" w:rsidRPr="00966F0D">
        <w:rPr>
          <w:rFonts w:eastAsia="Times New Roman" w:cstheme="minorHAnsi"/>
          <w:spacing w:val="-2"/>
          <w:lang w:eastAsia="it-IT"/>
        </w:rPr>
        <w:t>rie</w:t>
      </w:r>
      <w:r w:rsidR="00C668CB" w:rsidRPr="00966F0D">
        <w:rPr>
          <w:rFonts w:eastAsia="Times New Roman" w:cstheme="minorHAnsi"/>
          <w:spacing w:val="-2"/>
          <w:lang w:eastAsia="it-IT"/>
        </w:rPr>
        <w:t>ntrano nel computo delle quote d’obbligo</w:t>
      </w:r>
      <w:r w:rsidR="00B979B8">
        <w:rPr>
          <w:rFonts w:eastAsia="Times New Roman" w:cstheme="minorHAnsi"/>
          <w:spacing w:val="-2"/>
          <w:lang w:eastAsia="it-IT"/>
        </w:rPr>
        <w:t xml:space="preserve"> -  </w:t>
      </w:r>
      <w:r w:rsidR="001B1CCA">
        <w:rPr>
          <w:rFonts w:eastAsia="Times New Roman" w:cstheme="minorHAnsi"/>
          <w:spacing w:val="-2"/>
          <w:lang w:eastAsia="it-IT"/>
        </w:rPr>
        <w:t xml:space="preserve">ha </w:t>
      </w:r>
      <w:r w:rsidR="00C668CB" w:rsidRPr="00966F0D">
        <w:rPr>
          <w:rFonts w:eastAsia="Times New Roman" w:cstheme="minorHAnsi"/>
          <w:spacing w:val="-2"/>
          <w:lang w:eastAsia="it-IT"/>
        </w:rPr>
        <w:t>com</w:t>
      </w:r>
      <w:r w:rsidR="001B1CCA">
        <w:rPr>
          <w:rFonts w:eastAsia="Times New Roman" w:cstheme="minorHAnsi"/>
          <w:spacing w:val="-2"/>
          <w:lang w:eastAsia="it-IT"/>
        </w:rPr>
        <w:t>portato l’adempimento de</w:t>
      </w:r>
      <w:r w:rsidR="0088357B" w:rsidRPr="00966F0D">
        <w:rPr>
          <w:rFonts w:eastAsia="Times New Roman" w:cstheme="minorHAnsi"/>
          <w:spacing w:val="-2"/>
          <w:lang w:eastAsia="it-IT"/>
        </w:rPr>
        <w:t xml:space="preserve">ll’obbligo </w:t>
      </w:r>
      <w:r w:rsidR="00B979B8">
        <w:rPr>
          <w:rFonts w:eastAsia="Times New Roman" w:cstheme="minorHAnsi"/>
          <w:spacing w:val="-2"/>
          <w:lang w:eastAsia="it-IT"/>
        </w:rPr>
        <w:t xml:space="preserve">di assunzione, previsto dalla citata norma, </w:t>
      </w:r>
      <w:r w:rsidR="00923FC3" w:rsidRPr="00966F0D">
        <w:rPr>
          <w:rFonts w:eastAsia="Times New Roman" w:cstheme="minorHAnsi"/>
          <w:spacing w:val="-2"/>
          <w:lang w:eastAsia="it-IT"/>
        </w:rPr>
        <w:t>delle categorie protette</w:t>
      </w:r>
      <w:r w:rsidR="001B1CCA">
        <w:rPr>
          <w:rFonts w:eastAsia="Times New Roman" w:cstheme="minorHAnsi"/>
          <w:spacing w:val="-2"/>
          <w:lang w:eastAsia="it-IT"/>
        </w:rPr>
        <w:t xml:space="preserve">, </w:t>
      </w:r>
      <w:r w:rsidR="0049512B" w:rsidRPr="00966F0D">
        <w:rPr>
          <w:rFonts w:eastAsia="Times New Roman" w:cstheme="minorHAnsi"/>
          <w:spacing w:val="-2"/>
          <w:lang w:eastAsia="it-IT"/>
        </w:rPr>
        <w:t>ampliando</w:t>
      </w:r>
      <w:r w:rsidR="00B979B8">
        <w:rPr>
          <w:rFonts w:eastAsia="Times New Roman" w:cstheme="minorHAnsi"/>
          <w:spacing w:val="-2"/>
          <w:lang w:eastAsia="it-IT"/>
        </w:rPr>
        <w:t xml:space="preserve"> </w:t>
      </w:r>
      <w:r w:rsidR="0049512B" w:rsidRPr="00966F0D">
        <w:rPr>
          <w:rFonts w:eastAsia="Times New Roman" w:cstheme="minorHAnsi"/>
          <w:spacing w:val="-2"/>
          <w:lang w:eastAsia="it-IT"/>
        </w:rPr>
        <w:t xml:space="preserve">la quota di riserva </w:t>
      </w:r>
      <w:r w:rsidR="008811F5" w:rsidRPr="00966F0D">
        <w:rPr>
          <w:rFonts w:eastAsia="Times New Roman" w:cstheme="minorHAnsi"/>
          <w:spacing w:val="-2"/>
          <w:lang w:eastAsia="it-IT"/>
        </w:rPr>
        <w:t>appartenente a tali categorie</w:t>
      </w:r>
      <w:r w:rsidR="00A8733B" w:rsidRPr="00966F0D">
        <w:rPr>
          <w:rFonts w:eastAsia="Times New Roman" w:cstheme="minorHAnsi"/>
          <w:spacing w:val="-2"/>
          <w:lang w:eastAsia="it-IT"/>
        </w:rPr>
        <w:t>.</w:t>
      </w:r>
    </w:p>
    <w:p w14:paraId="14A75AB5" w14:textId="5BE17D34" w:rsidR="00E432D0" w:rsidRPr="00966F0D" w:rsidRDefault="00923FC3" w:rsidP="0025485E">
      <w:pPr>
        <w:widowControl w:val="0"/>
        <w:kinsoku w:val="0"/>
        <w:overflowPunct w:val="0"/>
        <w:autoSpaceDE w:val="0"/>
        <w:autoSpaceDN w:val="0"/>
        <w:adjustRightInd w:val="0"/>
        <w:spacing w:before="120" w:after="120" w:line="276" w:lineRule="auto"/>
        <w:ind w:firstLine="709"/>
        <w:jc w:val="both"/>
        <w:rPr>
          <w:rFonts w:eastAsia="Times New Roman" w:cstheme="minorHAnsi"/>
          <w:spacing w:val="-2"/>
          <w:lang w:eastAsia="it-IT"/>
        </w:rPr>
      </w:pPr>
      <w:r w:rsidRPr="00966F0D">
        <w:rPr>
          <w:rFonts w:eastAsia="Times New Roman" w:cstheme="minorHAnsi"/>
          <w:spacing w:val="-2"/>
          <w:lang w:eastAsia="it-IT"/>
        </w:rPr>
        <w:t>La legge n.</w:t>
      </w:r>
      <w:r w:rsidR="00E432D0" w:rsidRPr="00966F0D">
        <w:rPr>
          <w:rFonts w:eastAsia="Times New Roman" w:cstheme="minorHAnsi"/>
          <w:spacing w:val="-2"/>
          <w:lang w:eastAsia="it-IT"/>
        </w:rPr>
        <w:t xml:space="preserve"> </w:t>
      </w:r>
      <w:r w:rsidRPr="00966F0D">
        <w:rPr>
          <w:rFonts w:eastAsia="Times New Roman" w:cstheme="minorHAnsi"/>
          <w:spacing w:val="-2"/>
          <w:lang w:eastAsia="it-IT"/>
        </w:rPr>
        <w:t>68/</w:t>
      </w:r>
      <w:r w:rsidR="00E432D0" w:rsidRPr="00966F0D">
        <w:rPr>
          <w:rFonts w:eastAsia="Times New Roman" w:cstheme="minorHAnsi"/>
          <w:spacing w:val="-2"/>
          <w:lang w:eastAsia="it-IT"/>
        </w:rPr>
        <w:t>19</w:t>
      </w:r>
      <w:r w:rsidRPr="00966F0D">
        <w:rPr>
          <w:rFonts w:eastAsia="Times New Roman" w:cstheme="minorHAnsi"/>
          <w:spacing w:val="-2"/>
          <w:lang w:eastAsia="it-IT"/>
        </w:rPr>
        <w:t xml:space="preserve">99 </w:t>
      </w:r>
      <w:r w:rsidR="00B979B8">
        <w:rPr>
          <w:rFonts w:eastAsia="Times New Roman" w:cstheme="minorHAnsi"/>
          <w:spacing w:val="-2"/>
          <w:lang w:eastAsia="it-IT"/>
        </w:rPr>
        <w:t>stabilisce</w:t>
      </w:r>
      <w:r w:rsidR="002F0624">
        <w:rPr>
          <w:rFonts w:eastAsia="Times New Roman" w:cstheme="minorHAnsi"/>
          <w:spacing w:val="-2"/>
          <w:lang w:eastAsia="it-IT"/>
        </w:rPr>
        <w:t xml:space="preserve"> </w:t>
      </w:r>
      <w:r w:rsidRPr="00966F0D">
        <w:rPr>
          <w:rFonts w:eastAsia="Times New Roman" w:cstheme="minorHAnsi"/>
          <w:spacing w:val="-2"/>
          <w:lang w:eastAsia="it-IT"/>
        </w:rPr>
        <w:t xml:space="preserve">che la quota d’obbligo da riservare alle categorie protette sia pari </w:t>
      </w:r>
      <w:r w:rsidRPr="001B1CCA">
        <w:rPr>
          <w:rFonts w:eastAsia="Times New Roman" w:cstheme="minorHAnsi"/>
          <w:b/>
          <w:spacing w:val="-2"/>
          <w:lang w:eastAsia="it-IT"/>
        </w:rPr>
        <w:t>al 7%</w:t>
      </w:r>
      <w:r w:rsidRPr="00966F0D">
        <w:rPr>
          <w:rFonts w:eastAsia="Times New Roman" w:cstheme="minorHAnsi"/>
          <w:spacing w:val="-2"/>
          <w:lang w:eastAsia="it-IT"/>
        </w:rPr>
        <w:t xml:space="preserve"> del personale occupato per gli invalidi e </w:t>
      </w:r>
      <w:r w:rsidRPr="001B1CCA">
        <w:rPr>
          <w:rFonts w:eastAsia="Times New Roman" w:cstheme="minorHAnsi"/>
          <w:b/>
          <w:spacing w:val="-2"/>
          <w:lang w:eastAsia="it-IT"/>
        </w:rPr>
        <w:t>all’1%</w:t>
      </w:r>
      <w:r w:rsidRPr="00966F0D">
        <w:rPr>
          <w:rFonts w:eastAsia="Times New Roman" w:cstheme="minorHAnsi"/>
          <w:spacing w:val="-2"/>
          <w:lang w:eastAsia="it-IT"/>
        </w:rPr>
        <w:t xml:space="preserve"> per i profughi, gli orfani e i coniugi</w:t>
      </w:r>
      <w:r w:rsidR="00C668CB" w:rsidRPr="00966F0D">
        <w:rPr>
          <w:rFonts w:eastAsia="Times New Roman" w:cstheme="minorHAnsi"/>
          <w:spacing w:val="-2"/>
          <w:lang w:eastAsia="it-IT"/>
        </w:rPr>
        <w:t xml:space="preserve"> </w:t>
      </w:r>
      <w:r w:rsidRPr="00966F0D">
        <w:rPr>
          <w:rFonts w:eastAsia="Times New Roman" w:cstheme="minorHAnsi"/>
          <w:spacing w:val="-2"/>
          <w:lang w:eastAsia="it-IT"/>
        </w:rPr>
        <w:t>di coloro che sono deceduti o che risultano grandi invalidi per causa di lavoro, guerra o serv</w:t>
      </w:r>
      <w:r w:rsidR="00C668CB" w:rsidRPr="00966F0D">
        <w:rPr>
          <w:rFonts w:eastAsia="Times New Roman" w:cstheme="minorHAnsi"/>
          <w:spacing w:val="-2"/>
          <w:lang w:eastAsia="it-IT"/>
        </w:rPr>
        <w:t>izio</w:t>
      </w:r>
      <w:r w:rsidRPr="00966F0D">
        <w:rPr>
          <w:rFonts w:eastAsia="Times New Roman" w:cstheme="minorHAnsi"/>
          <w:spacing w:val="-2"/>
          <w:lang w:eastAsia="it-IT"/>
        </w:rPr>
        <w:t xml:space="preserve"> e le vittime di terrorismo</w:t>
      </w:r>
      <w:r w:rsidR="008811F5" w:rsidRPr="00966F0D">
        <w:rPr>
          <w:rFonts w:eastAsia="Times New Roman" w:cstheme="minorHAnsi"/>
          <w:spacing w:val="-2"/>
          <w:lang w:eastAsia="it-IT"/>
        </w:rPr>
        <w:t xml:space="preserve"> da parte delle P.A. </w:t>
      </w:r>
      <w:r w:rsidR="008811F5" w:rsidRPr="00966F0D">
        <w:rPr>
          <w:rFonts w:eastAsia="Times New Roman" w:cstheme="minorHAnsi"/>
          <w:i/>
          <w:spacing w:val="-2"/>
          <w:lang w:eastAsia="it-IT"/>
        </w:rPr>
        <w:t>con più di 50 dipendenti</w:t>
      </w:r>
      <w:r w:rsidR="00A8733B" w:rsidRPr="00966F0D">
        <w:rPr>
          <w:rFonts w:eastAsia="Times New Roman" w:cstheme="minorHAnsi"/>
          <w:spacing w:val="-2"/>
          <w:lang w:eastAsia="it-IT"/>
        </w:rPr>
        <w:t xml:space="preserve">. </w:t>
      </w:r>
    </w:p>
    <w:p w14:paraId="16DFC743" w14:textId="111951EE" w:rsidR="005A66C0" w:rsidRDefault="002958C7" w:rsidP="005456D6">
      <w:pPr>
        <w:widowControl w:val="0"/>
        <w:kinsoku w:val="0"/>
        <w:overflowPunct w:val="0"/>
        <w:autoSpaceDE w:val="0"/>
        <w:autoSpaceDN w:val="0"/>
        <w:adjustRightInd w:val="0"/>
        <w:spacing w:before="120" w:after="120" w:line="276" w:lineRule="auto"/>
        <w:ind w:firstLine="426"/>
        <w:jc w:val="both"/>
        <w:rPr>
          <w:rFonts w:eastAsia="Times New Roman" w:cstheme="minorHAnsi"/>
          <w:spacing w:val="-2"/>
          <w:lang w:eastAsia="it-IT"/>
        </w:rPr>
      </w:pPr>
      <w:r>
        <w:rPr>
          <w:rFonts w:eastAsia="Times New Roman" w:cstheme="minorHAnsi"/>
          <w:spacing w:val="-2"/>
          <w:lang w:eastAsia="it-IT"/>
        </w:rPr>
        <w:tab/>
      </w:r>
      <w:r w:rsidR="00A8733B" w:rsidRPr="00BA1282">
        <w:rPr>
          <w:rFonts w:eastAsia="Times New Roman" w:cstheme="minorHAnsi"/>
          <w:spacing w:val="-2"/>
          <w:lang w:eastAsia="it-IT"/>
        </w:rPr>
        <w:t>P</w:t>
      </w:r>
      <w:r w:rsidR="00923FC3" w:rsidRPr="00BA1282">
        <w:rPr>
          <w:rFonts w:eastAsia="Times New Roman" w:cstheme="minorHAnsi"/>
          <w:spacing w:val="-2"/>
          <w:lang w:eastAsia="it-IT"/>
        </w:rPr>
        <w:t>oiché tale soglia è stata raggiunta negli ultimi mesi del 2020</w:t>
      </w:r>
      <w:r w:rsidR="00E432D0" w:rsidRPr="00BA1282">
        <w:rPr>
          <w:rFonts w:eastAsia="Times New Roman" w:cstheme="minorHAnsi"/>
          <w:spacing w:val="-2"/>
          <w:lang w:eastAsia="it-IT"/>
        </w:rPr>
        <w:t>,</w:t>
      </w:r>
      <w:r w:rsidR="00BA1282">
        <w:rPr>
          <w:rFonts w:eastAsia="Times New Roman" w:cstheme="minorHAnsi"/>
          <w:spacing w:val="-2"/>
          <w:lang w:eastAsia="it-IT"/>
        </w:rPr>
        <w:t xml:space="preserve"> </w:t>
      </w:r>
      <w:r>
        <w:rPr>
          <w:rFonts w:eastAsia="Times New Roman" w:cstheme="minorHAnsi"/>
          <w:spacing w:val="-2"/>
          <w:lang w:eastAsia="it-IT"/>
        </w:rPr>
        <w:t>è stato previsto</w:t>
      </w:r>
      <w:r w:rsidR="005A66C0">
        <w:rPr>
          <w:rFonts w:eastAsia="Times New Roman" w:cstheme="minorHAnsi"/>
          <w:spacing w:val="-2"/>
          <w:lang w:eastAsia="it-IT"/>
        </w:rPr>
        <w:t>,</w:t>
      </w:r>
      <w:r>
        <w:rPr>
          <w:rFonts w:eastAsia="Times New Roman" w:cstheme="minorHAnsi"/>
          <w:spacing w:val="-2"/>
          <w:lang w:eastAsia="it-IT"/>
        </w:rPr>
        <w:t xml:space="preserve"> </w:t>
      </w:r>
      <w:r w:rsidR="00BA1282">
        <w:rPr>
          <w:rFonts w:eastAsia="Times New Roman" w:cstheme="minorHAnsi"/>
          <w:spacing w:val="-2"/>
          <w:lang w:eastAsia="it-IT"/>
        </w:rPr>
        <w:t>nella citata procedura concorsuale</w:t>
      </w:r>
      <w:r w:rsidR="005A66C0">
        <w:rPr>
          <w:rFonts w:eastAsia="Times New Roman" w:cstheme="minorHAnsi"/>
          <w:spacing w:val="-2"/>
          <w:lang w:eastAsia="it-IT"/>
        </w:rPr>
        <w:t>, attraverso interlocuzioni con la Funzione Pubblica</w:t>
      </w:r>
      <w:r w:rsidR="009958BA">
        <w:rPr>
          <w:rFonts w:eastAsia="Times New Roman" w:cstheme="minorHAnsi"/>
          <w:spacing w:val="-2"/>
          <w:lang w:eastAsia="it-IT"/>
        </w:rPr>
        <w:t>,</w:t>
      </w:r>
      <w:r w:rsidR="00C668CB" w:rsidRPr="00BA1282">
        <w:rPr>
          <w:rFonts w:eastAsia="Times New Roman" w:cstheme="minorHAnsi"/>
          <w:spacing w:val="-2"/>
          <w:lang w:eastAsia="it-IT"/>
        </w:rPr>
        <w:t xml:space="preserve"> un adeguamento della quota</w:t>
      </w:r>
      <w:r w:rsidR="00923FC3" w:rsidRPr="00BA1282">
        <w:rPr>
          <w:rFonts w:eastAsia="Times New Roman" w:cstheme="minorHAnsi"/>
          <w:spacing w:val="-2"/>
          <w:lang w:eastAsia="it-IT"/>
        </w:rPr>
        <w:t xml:space="preserve"> d’obbligo </w:t>
      </w:r>
      <w:r w:rsidR="00C668CB" w:rsidRPr="00BA1282">
        <w:rPr>
          <w:rFonts w:eastAsia="Times New Roman" w:cstheme="minorHAnsi"/>
          <w:i/>
          <w:spacing w:val="-2"/>
          <w:lang w:eastAsia="it-IT"/>
        </w:rPr>
        <w:t>ex</w:t>
      </w:r>
      <w:r w:rsidR="00CF7AAC" w:rsidRPr="00BA1282">
        <w:rPr>
          <w:rFonts w:eastAsia="Times New Roman" w:cstheme="minorHAnsi"/>
          <w:spacing w:val="-2"/>
          <w:lang w:eastAsia="it-IT"/>
        </w:rPr>
        <w:t xml:space="preserve"> art.3 della </w:t>
      </w:r>
      <w:r w:rsidR="00621659">
        <w:rPr>
          <w:rFonts w:eastAsia="Times New Roman" w:cstheme="minorHAnsi"/>
          <w:spacing w:val="-2"/>
          <w:lang w:eastAsia="it-IT"/>
        </w:rPr>
        <w:t xml:space="preserve">sopra </w:t>
      </w:r>
      <w:r>
        <w:rPr>
          <w:rFonts w:eastAsia="Times New Roman" w:cstheme="minorHAnsi"/>
          <w:spacing w:val="-2"/>
          <w:lang w:eastAsia="it-IT"/>
        </w:rPr>
        <w:t>indicata</w:t>
      </w:r>
      <w:r w:rsidR="00CF7AAC" w:rsidRPr="00BA1282">
        <w:rPr>
          <w:rFonts w:eastAsia="Times New Roman" w:cstheme="minorHAnsi"/>
          <w:spacing w:val="-2"/>
          <w:lang w:eastAsia="it-IT"/>
        </w:rPr>
        <w:t xml:space="preserve"> legge</w:t>
      </w:r>
      <w:r w:rsidR="00C668CB" w:rsidRPr="00BA1282">
        <w:rPr>
          <w:rFonts w:eastAsia="Times New Roman" w:cstheme="minorHAnsi"/>
          <w:spacing w:val="-2"/>
          <w:lang w:eastAsia="it-IT"/>
        </w:rPr>
        <w:t xml:space="preserve"> da riservare alle</w:t>
      </w:r>
      <w:r w:rsidR="00923FC3" w:rsidRPr="00BA1282">
        <w:rPr>
          <w:rFonts w:eastAsia="Times New Roman" w:cstheme="minorHAnsi"/>
          <w:spacing w:val="-2"/>
          <w:lang w:eastAsia="it-IT"/>
        </w:rPr>
        <w:t xml:space="preserve"> categorie protette </w:t>
      </w:r>
      <w:r w:rsidR="00CF7AAC" w:rsidRPr="00BA1282">
        <w:rPr>
          <w:rFonts w:eastAsia="Times New Roman" w:cstheme="minorHAnsi"/>
          <w:spacing w:val="-2"/>
          <w:lang w:eastAsia="it-IT"/>
        </w:rPr>
        <w:t>che</w:t>
      </w:r>
      <w:r w:rsidR="00621659">
        <w:rPr>
          <w:rFonts w:eastAsia="Times New Roman" w:cstheme="minorHAnsi"/>
          <w:spacing w:val="-2"/>
          <w:lang w:eastAsia="it-IT"/>
        </w:rPr>
        <w:t xml:space="preserve"> dunque </w:t>
      </w:r>
      <w:r w:rsidR="00CF7AAC" w:rsidRPr="00BA1282">
        <w:rPr>
          <w:rFonts w:eastAsia="Times New Roman" w:cstheme="minorHAnsi"/>
          <w:spacing w:val="-2"/>
          <w:lang w:eastAsia="it-IT"/>
        </w:rPr>
        <w:t xml:space="preserve">da </w:t>
      </w:r>
      <w:r w:rsidR="00BA1282">
        <w:rPr>
          <w:rFonts w:eastAsia="Times New Roman" w:cstheme="minorHAnsi"/>
          <w:spacing w:val="-2"/>
          <w:lang w:eastAsia="it-IT"/>
        </w:rPr>
        <w:t xml:space="preserve">n. </w:t>
      </w:r>
      <w:r w:rsidR="00C668CB" w:rsidRPr="00BA1282">
        <w:rPr>
          <w:rFonts w:eastAsia="Times New Roman" w:cstheme="minorHAnsi"/>
          <w:spacing w:val="-2"/>
          <w:lang w:eastAsia="it-IT"/>
        </w:rPr>
        <w:t xml:space="preserve">1 </w:t>
      </w:r>
      <w:r w:rsidR="009958BA">
        <w:rPr>
          <w:rFonts w:eastAsia="Times New Roman" w:cstheme="minorHAnsi"/>
          <w:spacing w:val="-2"/>
          <w:lang w:eastAsia="it-IT"/>
        </w:rPr>
        <w:t>posto riservato (</w:t>
      </w:r>
      <w:r w:rsidR="00621659">
        <w:rPr>
          <w:rFonts w:eastAsia="Times New Roman" w:cstheme="minorHAnsi"/>
          <w:spacing w:val="-2"/>
          <w:lang w:eastAsia="it-IT"/>
        </w:rPr>
        <w:t xml:space="preserve">coperto da un </w:t>
      </w:r>
      <w:r w:rsidR="00C668CB" w:rsidRPr="00BA1282">
        <w:rPr>
          <w:rFonts w:eastAsia="Times New Roman" w:cstheme="minorHAnsi"/>
          <w:spacing w:val="-2"/>
          <w:lang w:eastAsia="it-IT"/>
        </w:rPr>
        <w:t xml:space="preserve">dipendente in servizio) </w:t>
      </w:r>
      <w:r w:rsidR="005A66C0">
        <w:rPr>
          <w:rFonts w:eastAsia="Times New Roman" w:cstheme="minorHAnsi"/>
          <w:spacing w:val="-2"/>
          <w:lang w:eastAsia="it-IT"/>
        </w:rPr>
        <w:t xml:space="preserve">è </w:t>
      </w:r>
      <w:r>
        <w:rPr>
          <w:rFonts w:eastAsia="Times New Roman" w:cstheme="minorHAnsi"/>
          <w:spacing w:val="-2"/>
          <w:lang w:eastAsia="it-IT"/>
        </w:rPr>
        <w:t>passa</w:t>
      </w:r>
      <w:r w:rsidR="005A66C0">
        <w:rPr>
          <w:rFonts w:eastAsia="Times New Roman" w:cstheme="minorHAnsi"/>
          <w:spacing w:val="-2"/>
          <w:lang w:eastAsia="it-IT"/>
        </w:rPr>
        <w:t>ta</w:t>
      </w:r>
      <w:r>
        <w:rPr>
          <w:rFonts w:eastAsia="Times New Roman" w:cstheme="minorHAnsi"/>
          <w:spacing w:val="-2"/>
          <w:lang w:eastAsia="it-IT"/>
        </w:rPr>
        <w:t xml:space="preserve"> </w:t>
      </w:r>
      <w:r w:rsidR="00C668CB" w:rsidRPr="00BA1282">
        <w:rPr>
          <w:rFonts w:eastAsia="Times New Roman" w:cstheme="minorHAnsi"/>
          <w:spacing w:val="-2"/>
          <w:lang w:eastAsia="it-IT"/>
        </w:rPr>
        <w:t>a</w:t>
      </w:r>
      <w:r w:rsidR="00BA1282">
        <w:rPr>
          <w:rFonts w:eastAsia="Times New Roman" w:cstheme="minorHAnsi"/>
          <w:spacing w:val="-2"/>
          <w:lang w:eastAsia="it-IT"/>
        </w:rPr>
        <w:t xml:space="preserve"> n</w:t>
      </w:r>
      <w:r w:rsidR="00BA1282" w:rsidRPr="001B1CCA">
        <w:rPr>
          <w:rFonts w:eastAsia="Times New Roman" w:cstheme="minorHAnsi"/>
          <w:b/>
          <w:spacing w:val="-2"/>
          <w:lang w:eastAsia="it-IT"/>
        </w:rPr>
        <w:t>.</w:t>
      </w:r>
      <w:r w:rsidR="00C668CB" w:rsidRPr="001B1CCA">
        <w:rPr>
          <w:rFonts w:eastAsia="Times New Roman" w:cstheme="minorHAnsi"/>
          <w:b/>
          <w:spacing w:val="-2"/>
          <w:lang w:eastAsia="it-IT"/>
        </w:rPr>
        <w:t xml:space="preserve"> </w:t>
      </w:r>
      <w:r w:rsidR="008949C3" w:rsidRPr="001B1CCA">
        <w:rPr>
          <w:rFonts w:eastAsia="Times New Roman" w:cstheme="minorHAnsi"/>
          <w:b/>
          <w:spacing w:val="-2"/>
          <w:lang w:eastAsia="it-IT"/>
        </w:rPr>
        <w:t>4</w:t>
      </w:r>
      <w:r w:rsidR="008949C3" w:rsidRPr="001B1CCA">
        <w:rPr>
          <w:rFonts w:eastAsia="Times New Roman" w:cstheme="minorHAnsi"/>
          <w:spacing w:val="-2"/>
          <w:lang w:eastAsia="it-IT"/>
        </w:rPr>
        <w:t xml:space="preserve"> </w:t>
      </w:r>
      <w:r w:rsidR="008949C3" w:rsidRPr="00BA1282">
        <w:rPr>
          <w:rFonts w:eastAsia="Times New Roman" w:cstheme="minorHAnsi"/>
          <w:spacing w:val="-2"/>
          <w:lang w:eastAsia="it-IT"/>
        </w:rPr>
        <w:t xml:space="preserve">posti </w:t>
      </w:r>
      <w:r w:rsidR="00621659">
        <w:rPr>
          <w:rFonts w:eastAsia="Times New Roman" w:cstheme="minorHAnsi"/>
          <w:spacing w:val="-2"/>
          <w:lang w:eastAsia="it-IT"/>
        </w:rPr>
        <w:t xml:space="preserve">riservati agli </w:t>
      </w:r>
      <w:r w:rsidR="008949C3" w:rsidRPr="00BA1282">
        <w:rPr>
          <w:rFonts w:eastAsia="Times New Roman" w:cstheme="minorHAnsi"/>
          <w:spacing w:val="-2"/>
          <w:lang w:eastAsia="it-IT"/>
        </w:rPr>
        <w:t>invalidi e a</w:t>
      </w:r>
      <w:r w:rsidR="00BA1282">
        <w:rPr>
          <w:rFonts w:eastAsia="Times New Roman" w:cstheme="minorHAnsi"/>
          <w:spacing w:val="-2"/>
          <w:lang w:eastAsia="it-IT"/>
        </w:rPr>
        <w:t xml:space="preserve"> n</w:t>
      </w:r>
      <w:r w:rsidR="00BA1282" w:rsidRPr="001B1CCA">
        <w:rPr>
          <w:rFonts w:eastAsia="Times New Roman" w:cstheme="minorHAnsi"/>
          <w:b/>
          <w:spacing w:val="-2"/>
          <w:lang w:eastAsia="it-IT"/>
        </w:rPr>
        <w:t>.</w:t>
      </w:r>
      <w:r w:rsidR="008949C3" w:rsidRPr="001B1CCA">
        <w:rPr>
          <w:rFonts w:eastAsia="Times New Roman" w:cstheme="minorHAnsi"/>
          <w:b/>
          <w:spacing w:val="-2"/>
          <w:lang w:eastAsia="it-IT"/>
        </w:rPr>
        <w:t xml:space="preserve"> </w:t>
      </w:r>
      <w:r w:rsidR="00C668CB" w:rsidRPr="001B1CCA">
        <w:rPr>
          <w:rFonts w:eastAsia="Times New Roman" w:cstheme="minorHAnsi"/>
          <w:b/>
          <w:spacing w:val="-2"/>
          <w:lang w:eastAsia="it-IT"/>
        </w:rPr>
        <w:t>1</w:t>
      </w:r>
      <w:r w:rsidR="00C668CB" w:rsidRPr="00BA1282">
        <w:rPr>
          <w:rFonts w:eastAsia="Times New Roman" w:cstheme="minorHAnsi"/>
          <w:spacing w:val="-2"/>
          <w:lang w:eastAsia="it-IT"/>
        </w:rPr>
        <w:t xml:space="preserve"> </w:t>
      </w:r>
      <w:r w:rsidR="00621659">
        <w:rPr>
          <w:rFonts w:eastAsia="Times New Roman" w:cstheme="minorHAnsi"/>
          <w:spacing w:val="-2"/>
          <w:lang w:eastAsia="it-IT"/>
        </w:rPr>
        <w:t>riservato alla categoria dei</w:t>
      </w:r>
      <w:r w:rsidR="00C668CB" w:rsidRPr="00BA1282">
        <w:rPr>
          <w:rFonts w:eastAsia="Times New Roman" w:cstheme="minorHAnsi"/>
          <w:spacing w:val="-2"/>
          <w:lang w:eastAsia="it-IT"/>
        </w:rPr>
        <w:t xml:space="preserve"> profughi, </w:t>
      </w:r>
      <w:r w:rsidR="00621659">
        <w:rPr>
          <w:rFonts w:eastAsia="Times New Roman" w:cstheme="minorHAnsi"/>
          <w:spacing w:val="-2"/>
          <w:lang w:eastAsia="it-IT"/>
        </w:rPr>
        <w:t>de</w:t>
      </w:r>
      <w:r w:rsidR="00C668CB" w:rsidRPr="00BA1282">
        <w:rPr>
          <w:rFonts w:eastAsia="Times New Roman" w:cstheme="minorHAnsi"/>
          <w:spacing w:val="-2"/>
          <w:lang w:eastAsia="it-IT"/>
        </w:rPr>
        <w:t xml:space="preserve">gli orfani e </w:t>
      </w:r>
      <w:r w:rsidR="00621659">
        <w:rPr>
          <w:rFonts w:eastAsia="Times New Roman" w:cstheme="minorHAnsi"/>
          <w:spacing w:val="-2"/>
          <w:lang w:eastAsia="it-IT"/>
        </w:rPr>
        <w:t>de</w:t>
      </w:r>
      <w:r w:rsidR="00C668CB" w:rsidRPr="00BA1282">
        <w:rPr>
          <w:rFonts w:eastAsia="Times New Roman" w:cstheme="minorHAnsi"/>
          <w:spacing w:val="-2"/>
          <w:lang w:eastAsia="it-IT"/>
        </w:rPr>
        <w:t>i coniugi di coloro che sono deceduti o che risultano grandi invalidi per causa di lavoro, guerra o servizio e le vittime di terrorismo</w:t>
      </w:r>
      <w:r w:rsidR="000F5DBE">
        <w:rPr>
          <w:rFonts w:eastAsia="Times New Roman" w:cstheme="minorHAnsi"/>
          <w:spacing w:val="-2"/>
          <w:lang w:eastAsia="it-IT"/>
        </w:rPr>
        <w:t>.</w:t>
      </w:r>
      <w:r w:rsidR="005A66C0">
        <w:rPr>
          <w:rFonts w:eastAsia="Times New Roman" w:cstheme="minorHAnsi"/>
          <w:spacing w:val="-2"/>
          <w:lang w:eastAsia="it-IT"/>
        </w:rPr>
        <w:tab/>
      </w:r>
    </w:p>
    <w:p w14:paraId="5D36D534" w14:textId="214CD849" w:rsidR="002958C7" w:rsidRDefault="002958C7" w:rsidP="005456D6">
      <w:pPr>
        <w:widowControl w:val="0"/>
        <w:kinsoku w:val="0"/>
        <w:overflowPunct w:val="0"/>
        <w:autoSpaceDE w:val="0"/>
        <w:autoSpaceDN w:val="0"/>
        <w:adjustRightInd w:val="0"/>
        <w:spacing w:before="120" w:after="120" w:line="276" w:lineRule="auto"/>
        <w:ind w:firstLine="426"/>
        <w:jc w:val="both"/>
        <w:rPr>
          <w:rFonts w:eastAsia="Times New Roman" w:cstheme="minorHAnsi"/>
          <w:spacing w:val="-2"/>
          <w:lang w:eastAsia="it-IT"/>
        </w:rPr>
      </w:pPr>
      <w:r>
        <w:rPr>
          <w:rFonts w:eastAsia="Times New Roman" w:cstheme="minorHAnsi"/>
          <w:spacing w:val="-2"/>
          <w:lang w:eastAsia="it-IT"/>
        </w:rPr>
        <w:tab/>
      </w:r>
      <w:r w:rsidR="00AE619F" w:rsidRPr="002125C7">
        <w:rPr>
          <w:rFonts w:eastAsia="Times New Roman" w:cstheme="minorHAnsi"/>
          <w:spacing w:val="-2"/>
          <w:lang w:eastAsia="it-IT"/>
        </w:rPr>
        <w:t>Pertanto</w:t>
      </w:r>
      <w:r w:rsidR="002125C7" w:rsidRPr="002125C7">
        <w:rPr>
          <w:rFonts w:eastAsia="Times New Roman" w:cstheme="minorHAnsi"/>
          <w:spacing w:val="-2"/>
          <w:lang w:eastAsia="it-IT"/>
        </w:rPr>
        <w:t xml:space="preserve"> si prevede di coprire nel corso del 2022</w:t>
      </w:r>
      <w:r w:rsidR="005F293C">
        <w:rPr>
          <w:rFonts w:eastAsia="Times New Roman" w:cstheme="minorHAnsi"/>
          <w:spacing w:val="-2"/>
          <w:lang w:eastAsia="it-IT"/>
        </w:rPr>
        <w:t xml:space="preserve"> </w:t>
      </w:r>
      <w:r w:rsidR="00AE619F" w:rsidRPr="002125C7">
        <w:rPr>
          <w:rFonts w:eastAsia="Times New Roman" w:cstheme="minorHAnsi"/>
          <w:spacing w:val="-2"/>
          <w:lang w:eastAsia="it-IT"/>
        </w:rPr>
        <w:t xml:space="preserve">la quota d’obbligo da riservare alle categorie attraverso le assunzioni del concorso RIPAM </w:t>
      </w:r>
      <w:r w:rsidR="002125C7" w:rsidRPr="002125C7">
        <w:rPr>
          <w:rFonts w:eastAsia="Times New Roman" w:cstheme="minorHAnsi"/>
          <w:spacing w:val="-2"/>
          <w:lang w:eastAsia="it-IT"/>
        </w:rPr>
        <w:t xml:space="preserve">e scorrimento della relativa graduatoria </w:t>
      </w:r>
      <w:r w:rsidR="002125C7">
        <w:rPr>
          <w:rFonts w:eastAsia="Times New Roman" w:cstheme="minorHAnsi"/>
          <w:spacing w:val="-2"/>
          <w:lang w:eastAsia="it-IT"/>
        </w:rPr>
        <w:t>ovvero</w:t>
      </w:r>
      <w:r w:rsidR="002125C7" w:rsidRPr="002125C7">
        <w:rPr>
          <w:rFonts w:eastAsia="Times New Roman" w:cstheme="minorHAnsi"/>
          <w:spacing w:val="-2"/>
          <w:lang w:eastAsia="it-IT"/>
        </w:rPr>
        <w:t xml:space="preserve"> attraverso procedure di mobilità intercompartimentale</w:t>
      </w:r>
      <w:r w:rsidR="005A66C0" w:rsidRPr="002125C7">
        <w:rPr>
          <w:rFonts w:eastAsia="Times New Roman" w:cstheme="minorHAnsi"/>
          <w:spacing w:val="-2"/>
          <w:lang w:eastAsia="it-IT"/>
        </w:rPr>
        <w:t>.</w:t>
      </w:r>
    </w:p>
    <w:p w14:paraId="5900C7DA" w14:textId="5174BEE9" w:rsidR="00BA1282" w:rsidRDefault="00BA1282" w:rsidP="005F10E6">
      <w:pPr>
        <w:widowControl w:val="0"/>
        <w:kinsoku w:val="0"/>
        <w:overflowPunct w:val="0"/>
        <w:autoSpaceDE w:val="0"/>
        <w:autoSpaceDN w:val="0"/>
        <w:adjustRightInd w:val="0"/>
        <w:spacing w:before="120" w:after="120" w:line="276" w:lineRule="auto"/>
        <w:ind w:firstLine="709"/>
        <w:jc w:val="both"/>
        <w:rPr>
          <w:rFonts w:eastAsia="Times New Roman" w:cstheme="minorHAnsi"/>
          <w:spacing w:val="-2"/>
          <w:lang w:eastAsia="it-IT"/>
        </w:rPr>
      </w:pPr>
      <w:r>
        <w:rPr>
          <w:rFonts w:eastAsia="Times New Roman" w:cstheme="minorHAnsi"/>
          <w:spacing w:val="-2"/>
          <w:lang w:eastAsia="it-IT"/>
        </w:rPr>
        <w:t>Infine, l</w:t>
      </w:r>
      <w:r w:rsidRPr="00002F36">
        <w:rPr>
          <w:rFonts w:eastAsia="Times New Roman" w:cstheme="minorHAnsi"/>
          <w:spacing w:val="-2"/>
          <w:lang w:eastAsia="it-IT"/>
        </w:rPr>
        <w:t xml:space="preserve">’Agenzia </w:t>
      </w:r>
      <w:r w:rsidR="001B1CCA">
        <w:rPr>
          <w:rFonts w:eastAsia="Times New Roman" w:cstheme="minorHAnsi"/>
          <w:spacing w:val="-2"/>
          <w:lang w:eastAsia="it-IT"/>
        </w:rPr>
        <w:t>farà ricorso</w:t>
      </w:r>
      <w:r w:rsidR="00633A48">
        <w:rPr>
          <w:rFonts w:eastAsia="Times New Roman" w:cstheme="minorHAnsi"/>
          <w:spacing w:val="-2"/>
          <w:lang w:eastAsia="it-IT"/>
        </w:rPr>
        <w:t>,</w:t>
      </w:r>
      <w:r w:rsidR="001B1CCA">
        <w:rPr>
          <w:rFonts w:eastAsia="Times New Roman" w:cstheme="minorHAnsi"/>
          <w:spacing w:val="-2"/>
          <w:lang w:eastAsia="it-IT"/>
        </w:rPr>
        <w:t xml:space="preserve"> presumibilmente nel I</w:t>
      </w:r>
      <w:r w:rsidR="000F5DBE">
        <w:rPr>
          <w:rFonts w:eastAsia="Times New Roman" w:cstheme="minorHAnsi"/>
          <w:spacing w:val="-2"/>
          <w:lang w:eastAsia="it-IT"/>
        </w:rPr>
        <w:t>I</w:t>
      </w:r>
      <w:r w:rsidR="001B1CCA">
        <w:rPr>
          <w:rFonts w:eastAsia="Times New Roman" w:cstheme="minorHAnsi"/>
          <w:spacing w:val="-2"/>
          <w:lang w:eastAsia="it-IT"/>
        </w:rPr>
        <w:t xml:space="preserve"> semestre del 2022</w:t>
      </w:r>
      <w:r w:rsidR="00633A48">
        <w:rPr>
          <w:rFonts w:eastAsia="Times New Roman" w:cstheme="minorHAnsi"/>
          <w:spacing w:val="-2"/>
          <w:lang w:eastAsia="it-IT"/>
        </w:rPr>
        <w:t>,</w:t>
      </w:r>
      <w:r w:rsidR="001B1CCA">
        <w:rPr>
          <w:rFonts w:eastAsia="Times New Roman" w:cstheme="minorHAnsi"/>
          <w:spacing w:val="-2"/>
          <w:lang w:eastAsia="it-IT"/>
        </w:rPr>
        <w:t xml:space="preserve"> a</w:t>
      </w:r>
      <w:r>
        <w:rPr>
          <w:rFonts w:eastAsia="Times New Roman" w:cstheme="minorHAnsi"/>
          <w:spacing w:val="-2"/>
          <w:lang w:eastAsia="it-IT"/>
        </w:rPr>
        <w:t>lle</w:t>
      </w:r>
      <w:r w:rsidRPr="00002F36">
        <w:rPr>
          <w:rFonts w:eastAsia="Times New Roman" w:cstheme="minorHAnsi"/>
          <w:spacing w:val="-2"/>
          <w:lang w:eastAsia="it-IT"/>
        </w:rPr>
        <w:t xml:space="preserve"> </w:t>
      </w:r>
      <w:r w:rsidRPr="001B1CCA">
        <w:rPr>
          <w:rFonts w:eastAsia="Times New Roman" w:cstheme="minorHAnsi"/>
          <w:b/>
          <w:spacing w:val="-2"/>
          <w:lang w:eastAsia="it-IT"/>
        </w:rPr>
        <w:t>procedure di mobilità ai sensi dell’art. 30 del</w:t>
      </w:r>
      <w:r w:rsidRPr="00002F36">
        <w:rPr>
          <w:rFonts w:eastAsia="Times New Roman" w:cstheme="minorHAnsi"/>
          <w:spacing w:val="-2"/>
          <w:lang w:eastAsia="it-IT"/>
        </w:rPr>
        <w:t xml:space="preserve"> </w:t>
      </w:r>
      <w:proofErr w:type="spellStart"/>
      <w:r w:rsidRPr="00002F36">
        <w:rPr>
          <w:rFonts w:eastAsia="Times New Roman" w:cstheme="minorHAnsi"/>
          <w:spacing w:val="-2"/>
          <w:lang w:eastAsia="it-IT"/>
        </w:rPr>
        <w:t>d.l.vo</w:t>
      </w:r>
      <w:proofErr w:type="spellEnd"/>
      <w:r w:rsidRPr="00002F36">
        <w:rPr>
          <w:rFonts w:eastAsia="Times New Roman" w:cstheme="minorHAnsi"/>
          <w:spacing w:val="-2"/>
          <w:lang w:eastAsia="it-IT"/>
        </w:rPr>
        <w:t xml:space="preserve"> n. 165/2001 come previsto dall’art. 113-</w:t>
      </w:r>
      <w:r w:rsidRPr="00002F36">
        <w:rPr>
          <w:rFonts w:eastAsia="Times New Roman" w:cstheme="minorHAnsi"/>
          <w:i/>
          <w:spacing w:val="-2"/>
          <w:lang w:eastAsia="it-IT"/>
        </w:rPr>
        <w:t>bis</w:t>
      </w:r>
      <w:r w:rsidRPr="00002F36">
        <w:rPr>
          <w:rFonts w:eastAsia="Times New Roman" w:cstheme="minorHAnsi"/>
          <w:spacing w:val="-2"/>
          <w:lang w:eastAsia="it-IT"/>
        </w:rPr>
        <w:t xml:space="preserve">, co. 2, del </w:t>
      </w:r>
      <w:r>
        <w:rPr>
          <w:rFonts w:eastAsia="Times New Roman" w:cstheme="minorHAnsi"/>
          <w:spacing w:val="-2"/>
          <w:lang w:eastAsia="it-IT"/>
        </w:rPr>
        <w:t>CAM</w:t>
      </w:r>
      <w:r w:rsidRPr="00002F36">
        <w:rPr>
          <w:rFonts w:eastAsia="Times New Roman" w:cstheme="minorHAnsi"/>
          <w:spacing w:val="-2"/>
          <w:lang w:eastAsia="it-IT"/>
        </w:rPr>
        <w:t>, per la copertura di tutte le posizioni di personale non dirigenziale che rimarranno vacanti al termine</w:t>
      </w:r>
      <w:r>
        <w:rPr>
          <w:rFonts w:eastAsia="Times New Roman" w:cstheme="minorHAnsi"/>
          <w:spacing w:val="-2"/>
          <w:lang w:eastAsia="it-IT"/>
        </w:rPr>
        <w:t xml:space="preserve"> sia</w:t>
      </w:r>
      <w:r w:rsidRPr="00002F36">
        <w:rPr>
          <w:rFonts w:eastAsia="Times New Roman" w:cstheme="minorHAnsi"/>
          <w:spacing w:val="-2"/>
          <w:lang w:eastAsia="it-IT"/>
        </w:rPr>
        <w:t xml:space="preserve"> della procedura di inquadramento</w:t>
      </w:r>
      <w:r>
        <w:rPr>
          <w:rFonts w:eastAsia="Times New Roman" w:cstheme="minorHAnsi"/>
          <w:spacing w:val="-2"/>
          <w:lang w:eastAsia="it-IT"/>
        </w:rPr>
        <w:t xml:space="preserve">, sia </w:t>
      </w:r>
      <w:r w:rsidRPr="00002F36">
        <w:rPr>
          <w:rFonts w:eastAsia="Times New Roman" w:cstheme="minorHAnsi"/>
          <w:spacing w:val="-2"/>
          <w:lang w:eastAsia="it-IT"/>
        </w:rPr>
        <w:t>del concorso pubblico di cui si è detto.</w:t>
      </w:r>
    </w:p>
    <w:p w14:paraId="4A4CB823" w14:textId="77777777" w:rsidR="007A1214" w:rsidRDefault="007A1214" w:rsidP="005F10E6">
      <w:pPr>
        <w:widowControl w:val="0"/>
        <w:kinsoku w:val="0"/>
        <w:overflowPunct w:val="0"/>
        <w:autoSpaceDE w:val="0"/>
        <w:autoSpaceDN w:val="0"/>
        <w:adjustRightInd w:val="0"/>
        <w:spacing w:before="120" w:after="120" w:line="276" w:lineRule="auto"/>
        <w:ind w:firstLine="709"/>
        <w:jc w:val="both"/>
        <w:rPr>
          <w:rFonts w:eastAsia="Times New Roman" w:cstheme="minorHAnsi"/>
          <w:spacing w:val="-2"/>
          <w:lang w:eastAsia="it-IT"/>
        </w:rPr>
      </w:pPr>
    </w:p>
    <w:p w14:paraId="52985012" w14:textId="576AFFFC" w:rsidR="00C96B1C" w:rsidRPr="008A6239" w:rsidRDefault="000C266F" w:rsidP="002907FD">
      <w:pPr>
        <w:pStyle w:val="Titolo2"/>
        <w:spacing w:line="276" w:lineRule="auto"/>
        <w:ind w:left="426" w:hanging="426"/>
        <w:rPr>
          <w:rFonts w:asciiTheme="minorHAnsi" w:eastAsiaTheme="minorHAnsi" w:hAnsiTheme="minorHAnsi" w:cstheme="minorHAnsi"/>
          <w:bCs w:val="0"/>
          <w:smallCaps w:val="0"/>
          <w:color w:val="auto"/>
          <w:sz w:val="22"/>
          <w:szCs w:val="22"/>
          <w:lang w:eastAsia="en-US"/>
        </w:rPr>
      </w:pPr>
      <w:bookmarkStart w:id="6" w:name="_Toc47514767"/>
      <w:r w:rsidRPr="008A6239">
        <w:rPr>
          <w:rFonts w:asciiTheme="minorHAnsi" w:eastAsiaTheme="minorHAnsi" w:hAnsiTheme="minorHAnsi" w:cstheme="minorHAnsi"/>
          <w:bCs w:val="0"/>
          <w:smallCaps w:val="0"/>
          <w:color w:val="auto"/>
          <w:sz w:val="22"/>
          <w:szCs w:val="22"/>
          <w:lang w:eastAsia="en-US"/>
        </w:rPr>
        <w:t>4</w:t>
      </w:r>
      <w:r w:rsidR="00C96B1C" w:rsidRPr="008A6239">
        <w:rPr>
          <w:rFonts w:asciiTheme="minorHAnsi" w:eastAsiaTheme="minorHAnsi" w:hAnsiTheme="minorHAnsi" w:cstheme="minorHAnsi"/>
          <w:bCs w:val="0"/>
          <w:smallCaps w:val="0"/>
          <w:color w:val="auto"/>
          <w:sz w:val="22"/>
          <w:szCs w:val="22"/>
          <w:lang w:eastAsia="en-US"/>
        </w:rPr>
        <w:t>.</w:t>
      </w:r>
      <w:r w:rsidR="00790323" w:rsidRPr="008A6239">
        <w:rPr>
          <w:rFonts w:asciiTheme="minorHAnsi" w:eastAsiaTheme="minorHAnsi" w:hAnsiTheme="minorHAnsi" w:cstheme="minorHAnsi"/>
          <w:bCs w:val="0"/>
          <w:smallCaps w:val="0"/>
          <w:color w:val="auto"/>
          <w:sz w:val="22"/>
          <w:szCs w:val="22"/>
          <w:lang w:eastAsia="en-US"/>
        </w:rPr>
        <w:t>3</w:t>
      </w:r>
      <w:r w:rsidR="00C96B1C" w:rsidRPr="008A6239">
        <w:rPr>
          <w:rFonts w:asciiTheme="minorHAnsi" w:eastAsiaTheme="minorHAnsi" w:hAnsiTheme="minorHAnsi" w:cstheme="minorHAnsi"/>
          <w:bCs w:val="0"/>
          <w:smallCaps w:val="0"/>
          <w:color w:val="auto"/>
          <w:sz w:val="22"/>
          <w:szCs w:val="22"/>
          <w:lang w:eastAsia="en-US"/>
        </w:rPr>
        <w:t xml:space="preserve"> </w:t>
      </w:r>
      <w:r w:rsidR="009462C6" w:rsidRPr="008A6239">
        <w:rPr>
          <w:rFonts w:asciiTheme="minorHAnsi" w:eastAsiaTheme="minorHAnsi" w:hAnsiTheme="minorHAnsi" w:cstheme="minorHAnsi"/>
          <w:bCs w:val="0"/>
          <w:smallCaps w:val="0"/>
          <w:color w:val="auto"/>
          <w:sz w:val="22"/>
          <w:szCs w:val="22"/>
          <w:lang w:eastAsia="en-US"/>
        </w:rPr>
        <w:t>Personale</w:t>
      </w:r>
      <w:r w:rsidR="002E0782" w:rsidRPr="008A6239">
        <w:rPr>
          <w:rFonts w:asciiTheme="minorHAnsi" w:eastAsiaTheme="minorHAnsi" w:hAnsiTheme="minorHAnsi" w:cstheme="minorHAnsi"/>
          <w:bCs w:val="0"/>
          <w:smallCaps w:val="0"/>
          <w:color w:val="auto"/>
          <w:sz w:val="22"/>
          <w:szCs w:val="22"/>
          <w:lang w:eastAsia="en-US"/>
        </w:rPr>
        <w:t xml:space="preserve"> non dirigenziale</w:t>
      </w:r>
      <w:r w:rsidR="009462C6" w:rsidRPr="008A6239">
        <w:rPr>
          <w:rFonts w:asciiTheme="minorHAnsi" w:eastAsiaTheme="minorHAnsi" w:hAnsiTheme="minorHAnsi" w:cstheme="minorHAnsi"/>
          <w:bCs w:val="0"/>
          <w:smallCaps w:val="0"/>
          <w:color w:val="auto"/>
          <w:sz w:val="22"/>
          <w:szCs w:val="22"/>
          <w:lang w:eastAsia="en-US"/>
        </w:rPr>
        <w:t xml:space="preserve"> in c</w:t>
      </w:r>
      <w:r w:rsidR="00C96B1C" w:rsidRPr="008A6239">
        <w:rPr>
          <w:rFonts w:asciiTheme="minorHAnsi" w:eastAsiaTheme="minorHAnsi" w:hAnsiTheme="minorHAnsi" w:cstheme="minorHAnsi"/>
          <w:bCs w:val="0"/>
          <w:smallCaps w:val="0"/>
          <w:color w:val="auto"/>
          <w:sz w:val="22"/>
          <w:szCs w:val="22"/>
          <w:lang w:eastAsia="en-US"/>
        </w:rPr>
        <w:t>omand</w:t>
      </w:r>
      <w:r w:rsidR="009462C6" w:rsidRPr="008A6239">
        <w:rPr>
          <w:rFonts w:asciiTheme="minorHAnsi" w:eastAsiaTheme="minorHAnsi" w:hAnsiTheme="minorHAnsi" w:cstheme="minorHAnsi"/>
          <w:bCs w:val="0"/>
          <w:smallCaps w:val="0"/>
          <w:color w:val="auto"/>
          <w:sz w:val="22"/>
          <w:szCs w:val="22"/>
          <w:lang w:eastAsia="en-US"/>
        </w:rPr>
        <w:t>o, distacco o fuori ruolo.</w:t>
      </w:r>
      <w:bookmarkEnd w:id="6"/>
    </w:p>
    <w:p w14:paraId="7AE0E9E4" w14:textId="0312BA66" w:rsidR="00C07B6C" w:rsidRPr="008A6239" w:rsidRDefault="005F293C" w:rsidP="005F10E6">
      <w:pPr>
        <w:widowControl w:val="0"/>
        <w:kinsoku w:val="0"/>
        <w:overflowPunct w:val="0"/>
        <w:autoSpaceDE w:val="0"/>
        <w:autoSpaceDN w:val="0"/>
        <w:adjustRightInd w:val="0"/>
        <w:spacing w:before="120" w:after="120" w:line="276" w:lineRule="auto"/>
        <w:ind w:firstLine="709"/>
        <w:jc w:val="both"/>
        <w:rPr>
          <w:rFonts w:eastAsia="Times New Roman" w:cstheme="minorHAnsi"/>
          <w:spacing w:val="-2"/>
          <w:lang w:eastAsia="it-IT"/>
        </w:rPr>
      </w:pPr>
      <w:r>
        <w:rPr>
          <w:rFonts w:eastAsia="Times New Roman" w:cstheme="minorHAnsi"/>
          <w:spacing w:val="-2"/>
          <w:lang w:eastAsia="it-IT"/>
        </w:rPr>
        <w:t>N</w:t>
      </w:r>
      <w:r w:rsidR="00CC1D41">
        <w:rPr>
          <w:rFonts w:eastAsia="Times New Roman" w:cstheme="minorHAnsi"/>
          <w:spacing w:val="-2"/>
          <w:lang w:eastAsia="it-IT"/>
        </w:rPr>
        <w:t>el corso del triennio in esame l</w:t>
      </w:r>
      <w:r w:rsidR="00C07B6C" w:rsidRPr="008A6239">
        <w:rPr>
          <w:rFonts w:eastAsia="Times New Roman" w:cstheme="minorHAnsi"/>
          <w:spacing w:val="-2"/>
          <w:lang w:eastAsia="it-IT"/>
        </w:rPr>
        <w:t xml:space="preserve">a </w:t>
      </w:r>
      <w:r w:rsidR="00814138">
        <w:rPr>
          <w:rFonts w:eastAsia="Times New Roman" w:cstheme="minorHAnsi"/>
          <w:spacing w:val="-2"/>
          <w:lang w:eastAsia="it-IT"/>
        </w:rPr>
        <w:t xml:space="preserve">necessaria </w:t>
      </w:r>
      <w:r w:rsidR="00C07B6C" w:rsidRPr="008A6239">
        <w:rPr>
          <w:rFonts w:eastAsia="Times New Roman" w:cstheme="minorHAnsi"/>
          <w:spacing w:val="-2"/>
          <w:lang w:eastAsia="it-IT"/>
        </w:rPr>
        <w:t>provvista</w:t>
      </w:r>
      <w:r w:rsidR="0079371E">
        <w:rPr>
          <w:rFonts w:eastAsia="Times New Roman" w:cstheme="minorHAnsi"/>
          <w:spacing w:val="-2"/>
          <w:lang w:eastAsia="it-IT"/>
        </w:rPr>
        <w:t xml:space="preserve"> complessiva del</w:t>
      </w:r>
      <w:r w:rsidR="00C07B6C" w:rsidRPr="008A6239">
        <w:rPr>
          <w:rFonts w:eastAsia="Times New Roman" w:cstheme="minorHAnsi"/>
          <w:spacing w:val="-2"/>
          <w:lang w:eastAsia="it-IT"/>
        </w:rPr>
        <w:t xml:space="preserve"> personale </w:t>
      </w:r>
      <w:r w:rsidR="00E33D4D" w:rsidRPr="007B6F9C">
        <w:rPr>
          <w:rFonts w:eastAsia="Times New Roman" w:cstheme="minorHAnsi"/>
          <w:spacing w:val="-2"/>
          <w:lang w:eastAsia="it-IT"/>
        </w:rPr>
        <w:t xml:space="preserve">continuerà </w:t>
      </w:r>
      <w:r w:rsidR="00814138" w:rsidRPr="007B6F9C">
        <w:rPr>
          <w:rFonts w:eastAsia="Times New Roman" w:cstheme="minorHAnsi"/>
          <w:spacing w:val="-2"/>
          <w:lang w:eastAsia="it-IT"/>
        </w:rPr>
        <w:t xml:space="preserve">ad essere </w:t>
      </w:r>
      <w:r w:rsidR="00C07B6C" w:rsidRPr="007B6F9C">
        <w:rPr>
          <w:rFonts w:eastAsia="Times New Roman" w:cstheme="minorHAnsi"/>
          <w:spacing w:val="-2"/>
          <w:lang w:eastAsia="it-IT"/>
        </w:rPr>
        <w:t>perseguita</w:t>
      </w:r>
      <w:r w:rsidR="00BA3B57" w:rsidRPr="007B6F9C">
        <w:rPr>
          <w:rFonts w:eastAsia="Times New Roman" w:cstheme="minorHAnsi"/>
          <w:spacing w:val="-2"/>
          <w:lang w:eastAsia="it-IT"/>
        </w:rPr>
        <w:t xml:space="preserve"> anche attraverso personale non ricompreso nella</w:t>
      </w:r>
      <w:r w:rsidR="00C07B6C" w:rsidRPr="007B6F9C">
        <w:rPr>
          <w:rFonts w:eastAsia="Times New Roman" w:cstheme="minorHAnsi"/>
          <w:spacing w:val="-2"/>
          <w:lang w:eastAsia="it-IT"/>
        </w:rPr>
        <w:t xml:space="preserve"> dotazion</w:t>
      </w:r>
      <w:r w:rsidR="0079371E" w:rsidRPr="007B6F9C">
        <w:rPr>
          <w:rFonts w:eastAsia="Times New Roman" w:cstheme="minorHAnsi"/>
          <w:spacing w:val="-2"/>
          <w:lang w:eastAsia="it-IT"/>
        </w:rPr>
        <w:t xml:space="preserve">e organica, </w:t>
      </w:r>
      <w:r w:rsidR="007B6F9C" w:rsidRPr="007B6F9C">
        <w:rPr>
          <w:rFonts w:eastAsia="Times New Roman" w:cstheme="minorHAnsi"/>
          <w:spacing w:val="-2"/>
          <w:lang w:eastAsia="it-IT"/>
        </w:rPr>
        <w:t xml:space="preserve">in </w:t>
      </w:r>
      <w:r w:rsidR="0079371E" w:rsidRPr="007B6F9C">
        <w:rPr>
          <w:rFonts w:eastAsia="Times New Roman" w:cstheme="minorHAnsi"/>
          <w:spacing w:val="-2"/>
          <w:lang w:eastAsia="it-IT"/>
        </w:rPr>
        <w:t>ragione della completa</w:t>
      </w:r>
      <w:r w:rsidR="00CC1D41" w:rsidRPr="007B6F9C">
        <w:rPr>
          <w:rFonts w:eastAsia="Times New Roman" w:cstheme="minorHAnsi"/>
          <w:spacing w:val="-2"/>
          <w:lang w:eastAsia="it-IT"/>
        </w:rPr>
        <w:t xml:space="preserve"> corrispondenza e trasversalità delle funzioni esercitate all’interno dell’Agenzia dal personale ivi in servizio a qualunque titolo.</w:t>
      </w:r>
      <w:r w:rsidR="007B6F9C">
        <w:rPr>
          <w:rFonts w:eastAsia="Times New Roman" w:cstheme="minorHAnsi"/>
          <w:spacing w:val="-2"/>
          <w:lang w:eastAsia="it-IT"/>
        </w:rPr>
        <w:t xml:space="preserve">      </w:t>
      </w:r>
      <w:r w:rsidR="0079371E">
        <w:rPr>
          <w:rFonts w:eastAsia="Times New Roman" w:cstheme="minorHAnsi"/>
          <w:spacing w:val="-2"/>
          <w:lang w:eastAsia="it-IT"/>
        </w:rPr>
        <w:t xml:space="preserve"> </w:t>
      </w:r>
      <w:r w:rsidR="00C07B6C" w:rsidRPr="008A6239">
        <w:rPr>
          <w:rFonts w:eastAsia="Times New Roman" w:cstheme="minorHAnsi"/>
          <w:spacing w:val="-2"/>
          <w:lang w:eastAsia="it-IT"/>
        </w:rPr>
        <w:t xml:space="preserve"> </w:t>
      </w:r>
    </w:p>
    <w:p w14:paraId="6EFE8826" w14:textId="651E33D3" w:rsidR="00814138" w:rsidRDefault="00C07B6C" w:rsidP="00172B3B">
      <w:pPr>
        <w:widowControl w:val="0"/>
        <w:kinsoku w:val="0"/>
        <w:overflowPunct w:val="0"/>
        <w:autoSpaceDE w:val="0"/>
        <w:autoSpaceDN w:val="0"/>
        <w:adjustRightInd w:val="0"/>
        <w:spacing w:before="120" w:after="120" w:line="276" w:lineRule="auto"/>
        <w:ind w:firstLine="709"/>
        <w:jc w:val="both"/>
        <w:rPr>
          <w:rFonts w:eastAsia="Times New Roman" w:cstheme="minorHAnsi"/>
          <w:spacing w:val="-2"/>
          <w:lang w:eastAsia="it-IT"/>
        </w:rPr>
      </w:pPr>
      <w:r w:rsidRPr="008A6239">
        <w:rPr>
          <w:rFonts w:eastAsia="Times New Roman" w:cstheme="minorHAnsi"/>
          <w:spacing w:val="-2"/>
          <w:lang w:eastAsia="it-IT"/>
        </w:rPr>
        <w:t>Ci si riferisce</w:t>
      </w:r>
      <w:r w:rsidR="00CC1D41">
        <w:rPr>
          <w:rFonts w:eastAsia="Times New Roman" w:cstheme="minorHAnsi"/>
          <w:spacing w:val="-2"/>
          <w:lang w:eastAsia="it-IT"/>
        </w:rPr>
        <w:t xml:space="preserve"> principalmente</w:t>
      </w:r>
      <w:r w:rsidRPr="008A6239">
        <w:rPr>
          <w:rFonts w:eastAsia="Times New Roman" w:cstheme="minorHAnsi"/>
          <w:spacing w:val="-2"/>
          <w:lang w:eastAsia="it-IT"/>
        </w:rPr>
        <w:t xml:space="preserve"> al</w:t>
      </w:r>
      <w:r w:rsidR="00BA3B57">
        <w:rPr>
          <w:rFonts w:eastAsia="Times New Roman" w:cstheme="minorHAnsi"/>
          <w:spacing w:val="-2"/>
          <w:lang w:eastAsia="it-IT"/>
        </w:rPr>
        <w:t xml:space="preserve"> proseguimento dell’utilizzo del</w:t>
      </w:r>
      <w:r w:rsidRPr="008A6239">
        <w:rPr>
          <w:rFonts w:eastAsia="Times New Roman" w:cstheme="minorHAnsi"/>
          <w:spacing w:val="-2"/>
          <w:lang w:eastAsia="it-IT"/>
        </w:rPr>
        <w:t xml:space="preserve"> comma 4-</w:t>
      </w:r>
      <w:r w:rsidRPr="00CE6DAE">
        <w:rPr>
          <w:rFonts w:eastAsia="Times New Roman" w:cstheme="minorHAnsi"/>
          <w:i/>
          <w:spacing w:val="-2"/>
          <w:lang w:eastAsia="it-IT"/>
        </w:rPr>
        <w:t>ter</w:t>
      </w:r>
      <w:r w:rsidRPr="008A6239">
        <w:rPr>
          <w:rFonts w:eastAsia="Times New Roman" w:cstheme="minorHAnsi"/>
          <w:spacing w:val="-2"/>
          <w:lang w:eastAsia="it-IT"/>
        </w:rPr>
        <w:t xml:space="preserve"> dell’articolo 113-</w:t>
      </w:r>
      <w:r w:rsidRPr="00CE6DAE">
        <w:rPr>
          <w:rFonts w:eastAsia="Times New Roman" w:cstheme="minorHAnsi"/>
          <w:i/>
          <w:spacing w:val="-2"/>
          <w:lang w:eastAsia="it-IT"/>
        </w:rPr>
        <w:t>bis</w:t>
      </w:r>
      <w:r w:rsidR="00CC1D41">
        <w:rPr>
          <w:rFonts w:eastAsia="Times New Roman" w:cstheme="minorHAnsi"/>
          <w:i/>
          <w:spacing w:val="-2"/>
          <w:lang w:eastAsia="it-IT"/>
        </w:rPr>
        <w:t xml:space="preserve"> </w:t>
      </w:r>
      <w:r w:rsidR="00CC1D41" w:rsidRPr="00CC1D41">
        <w:rPr>
          <w:rFonts w:eastAsia="Times New Roman" w:cstheme="minorHAnsi"/>
          <w:spacing w:val="-2"/>
          <w:lang w:eastAsia="it-IT"/>
        </w:rPr>
        <w:t>del CAM</w:t>
      </w:r>
      <w:r w:rsidR="00BA3B57">
        <w:rPr>
          <w:rFonts w:eastAsia="Times New Roman" w:cstheme="minorHAnsi"/>
          <w:spacing w:val="-2"/>
          <w:lang w:eastAsia="it-IT"/>
        </w:rPr>
        <w:t xml:space="preserve">, </w:t>
      </w:r>
      <w:r w:rsidR="000B3AE1" w:rsidRPr="008A6239">
        <w:rPr>
          <w:rFonts w:eastAsia="Times New Roman" w:cstheme="minorHAnsi"/>
          <w:spacing w:val="-2"/>
          <w:lang w:eastAsia="it-IT"/>
        </w:rPr>
        <w:t xml:space="preserve">il quale prevede che </w:t>
      </w:r>
      <w:r w:rsidR="002E7883">
        <w:rPr>
          <w:rFonts w:eastAsia="Times New Roman" w:cstheme="minorHAnsi"/>
          <w:spacing w:val="-2"/>
          <w:lang w:eastAsia="it-IT"/>
        </w:rPr>
        <w:t>l’Agenzia possa avvalersi di un’</w:t>
      </w:r>
      <w:r w:rsidR="002E0782" w:rsidRPr="008A6239">
        <w:rPr>
          <w:rFonts w:eastAsia="Times New Roman" w:cstheme="minorHAnsi"/>
          <w:spacing w:val="-2"/>
          <w:lang w:eastAsia="it-IT"/>
        </w:rPr>
        <w:t xml:space="preserve">aliquota non superiore a </w:t>
      </w:r>
      <w:r w:rsidR="002E0782" w:rsidRPr="00CF7AAC">
        <w:rPr>
          <w:rFonts w:eastAsia="Times New Roman" w:cstheme="minorHAnsi"/>
          <w:spacing w:val="-2"/>
          <w:lang w:eastAsia="it-IT"/>
        </w:rPr>
        <w:t>100 unità</w:t>
      </w:r>
      <w:r w:rsidR="002E0782" w:rsidRPr="0017270F">
        <w:rPr>
          <w:rFonts w:eastAsia="Times New Roman" w:cstheme="minorHAnsi"/>
          <w:b/>
          <w:spacing w:val="-2"/>
          <w:lang w:eastAsia="it-IT"/>
        </w:rPr>
        <w:t xml:space="preserve"> </w:t>
      </w:r>
      <w:r w:rsidR="002E0782" w:rsidRPr="008A6239">
        <w:rPr>
          <w:rFonts w:eastAsia="Times New Roman" w:cstheme="minorHAnsi"/>
          <w:spacing w:val="-2"/>
          <w:lang w:eastAsia="it-IT"/>
        </w:rPr>
        <w:t>di personale non dirigenziale</w:t>
      </w:r>
      <w:r w:rsidR="00CC1D41" w:rsidRPr="00CC1D41">
        <w:rPr>
          <w:rFonts w:eastAsia="Times New Roman" w:cstheme="minorHAnsi"/>
          <w:spacing w:val="-2"/>
          <w:lang w:eastAsia="it-IT"/>
        </w:rPr>
        <w:t xml:space="preserve"> </w:t>
      </w:r>
      <w:r w:rsidR="00CC1D41">
        <w:rPr>
          <w:rFonts w:eastAsia="Times New Roman" w:cstheme="minorHAnsi"/>
          <w:spacing w:val="-2"/>
          <w:lang w:eastAsia="it-IT"/>
        </w:rPr>
        <w:t>in comando,</w:t>
      </w:r>
      <w:r w:rsidR="00CC1D41" w:rsidRPr="008A6239">
        <w:rPr>
          <w:rFonts w:eastAsia="Times New Roman" w:cstheme="minorHAnsi"/>
          <w:spacing w:val="-2"/>
          <w:lang w:eastAsia="it-IT"/>
        </w:rPr>
        <w:t xml:space="preserve"> distacco</w:t>
      </w:r>
      <w:r w:rsidR="00CC1D41" w:rsidRPr="00CC1D41">
        <w:rPr>
          <w:rFonts w:eastAsia="Times New Roman" w:cstheme="minorHAnsi"/>
          <w:spacing w:val="-2"/>
          <w:lang w:eastAsia="it-IT"/>
        </w:rPr>
        <w:t xml:space="preserve"> </w:t>
      </w:r>
      <w:r w:rsidR="00CC1D41" w:rsidRPr="008A6239">
        <w:rPr>
          <w:rFonts w:eastAsia="Times New Roman" w:cstheme="minorHAnsi"/>
          <w:spacing w:val="-2"/>
          <w:lang w:eastAsia="it-IT"/>
        </w:rPr>
        <w:t>o fuori ruolo</w:t>
      </w:r>
      <w:r w:rsidR="002E0782" w:rsidRPr="008A6239">
        <w:rPr>
          <w:rFonts w:eastAsia="Times New Roman" w:cstheme="minorHAnsi"/>
          <w:spacing w:val="-2"/>
          <w:lang w:eastAsia="it-IT"/>
        </w:rPr>
        <w:t xml:space="preserve">, e nei limiti complessivi della stessa quota, di </w:t>
      </w:r>
      <w:r w:rsidR="002E0782" w:rsidRPr="00CC1D41">
        <w:rPr>
          <w:rFonts w:eastAsia="Times New Roman" w:cstheme="minorHAnsi"/>
          <w:spacing w:val="-2"/>
          <w:lang w:eastAsia="it-IT"/>
        </w:rPr>
        <w:t>20</w:t>
      </w:r>
      <w:r w:rsidR="002E0782" w:rsidRPr="00CF7AAC">
        <w:rPr>
          <w:rFonts w:eastAsia="Times New Roman" w:cstheme="minorHAnsi"/>
          <w:b/>
          <w:spacing w:val="-2"/>
          <w:lang w:eastAsia="it-IT"/>
        </w:rPr>
        <w:t xml:space="preserve"> </w:t>
      </w:r>
      <w:r w:rsidR="002E0782" w:rsidRPr="008A6239">
        <w:rPr>
          <w:rFonts w:eastAsia="Times New Roman" w:cstheme="minorHAnsi"/>
          <w:spacing w:val="-2"/>
          <w:lang w:eastAsia="it-IT"/>
        </w:rPr>
        <w:t>unità di personale delle Forze di polizia a ordinamento civile e militare.</w:t>
      </w:r>
    </w:p>
    <w:p w14:paraId="0F845937" w14:textId="00E6821F" w:rsidR="002E0782" w:rsidRDefault="00CC1D41" w:rsidP="00172B3B">
      <w:pPr>
        <w:widowControl w:val="0"/>
        <w:kinsoku w:val="0"/>
        <w:overflowPunct w:val="0"/>
        <w:autoSpaceDE w:val="0"/>
        <w:autoSpaceDN w:val="0"/>
        <w:adjustRightInd w:val="0"/>
        <w:spacing w:before="120" w:after="120" w:line="276" w:lineRule="auto"/>
        <w:ind w:firstLine="709"/>
        <w:jc w:val="both"/>
        <w:rPr>
          <w:rFonts w:eastAsia="Times New Roman" w:cstheme="minorHAnsi"/>
          <w:spacing w:val="-2"/>
          <w:lang w:eastAsia="it-IT"/>
        </w:rPr>
      </w:pPr>
      <w:r>
        <w:rPr>
          <w:rFonts w:eastAsia="Times New Roman" w:cstheme="minorHAnsi"/>
          <w:spacing w:val="-2"/>
          <w:lang w:eastAsia="it-IT"/>
        </w:rPr>
        <w:t>Tale</w:t>
      </w:r>
      <w:r w:rsidR="002E0782" w:rsidRPr="008A6239">
        <w:rPr>
          <w:rFonts w:eastAsia="Times New Roman" w:cstheme="minorHAnsi"/>
          <w:spacing w:val="-2"/>
          <w:lang w:eastAsia="it-IT"/>
        </w:rPr>
        <w:t xml:space="preserve"> </w:t>
      </w:r>
      <w:r>
        <w:rPr>
          <w:rFonts w:eastAsia="Times New Roman" w:cstheme="minorHAnsi"/>
          <w:spacing w:val="-2"/>
          <w:lang w:eastAsia="it-IT"/>
        </w:rPr>
        <w:t>possibilità opera</w:t>
      </w:r>
      <w:r w:rsidR="002E0782" w:rsidRPr="008A6239">
        <w:rPr>
          <w:rFonts w:eastAsia="Times New Roman" w:cstheme="minorHAnsi"/>
          <w:spacing w:val="-2"/>
          <w:lang w:eastAsia="it-IT"/>
        </w:rPr>
        <w:t xml:space="preserve"> anche in deroga alla vigente normativa generale in materia di mobilità temporanea</w:t>
      </w:r>
      <w:r>
        <w:rPr>
          <w:rFonts w:eastAsia="Times New Roman" w:cstheme="minorHAnsi"/>
          <w:spacing w:val="-2"/>
          <w:lang w:eastAsia="it-IT"/>
        </w:rPr>
        <w:t>, con la</w:t>
      </w:r>
      <w:r w:rsidR="002E0782" w:rsidRPr="008A6239">
        <w:rPr>
          <w:rFonts w:eastAsia="Times New Roman" w:cstheme="minorHAnsi"/>
          <w:spacing w:val="-2"/>
          <w:lang w:eastAsia="it-IT"/>
        </w:rPr>
        <w:t xml:space="preserve"> conserva</w:t>
      </w:r>
      <w:r>
        <w:rPr>
          <w:rFonts w:eastAsia="Times New Roman" w:cstheme="minorHAnsi"/>
          <w:spacing w:val="-2"/>
          <w:lang w:eastAsia="it-IT"/>
        </w:rPr>
        <w:t>zione</w:t>
      </w:r>
      <w:r w:rsidR="002E0782" w:rsidRPr="008A6239">
        <w:rPr>
          <w:rFonts w:eastAsia="Times New Roman" w:cstheme="minorHAnsi"/>
          <w:spacing w:val="-2"/>
          <w:lang w:eastAsia="it-IT"/>
        </w:rPr>
        <w:t xml:space="preserve"> </w:t>
      </w:r>
      <w:r>
        <w:rPr>
          <w:rFonts w:eastAsia="Times New Roman" w:cstheme="minorHAnsi"/>
          <w:spacing w:val="-2"/>
          <w:lang w:eastAsia="it-IT"/>
        </w:rPr>
        <w:t>dello stato giuridico e de</w:t>
      </w:r>
      <w:r w:rsidR="002E0782" w:rsidRPr="008A6239">
        <w:rPr>
          <w:rFonts w:eastAsia="Times New Roman" w:cstheme="minorHAnsi"/>
          <w:spacing w:val="-2"/>
          <w:lang w:eastAsia="it-IT"/>
        </w:rPr>
        <w:t xml:space="preserve">l trattamento economico fisso, continuativo e accessorio, secondo quanto previsto dai rispettivi ordinamenti, con oneri a carico e successivo rimborso </w:t>
      </w:r>
      <w:r w:rsidR="002E0782" w:rsidRPr="008A6239">
        <w:rPr>
          <w:rFonts w:eastAsia="Times New Roman" w:cstheme="minorHAnsi"/>
          <w:spacing w:val="-2"/>
          <w:lang w:eastAsia="it-IT"/>
        </w:rPr>
        <w:lastRenderedPageBreak/>
        <w:t xml:space="preserve">da parte dell’Agenzia dei soli oneri relativi al trattamento </w:t>
      </w:r>
      <w:r w:rsidR="00092397">
        <w:rPr>
          <w:rFonts w:eastAsia="Times New Roman" w:cstheme="minorHAnsi"/>
          <w:spacing w:val="-2"/>
          <w:lang w:eastAsia="it-IT"/>
        </w:rPr>
        <w:t xml:space="preserve">economico </w:t>
      </w:r>
      <w:r w:rsidR="002E0782" w:rsidRPr="008A6239">
        <w:rPr>
          <w:rFonts w:eastAsia="Times New Roman" w:cstheme="minorHAnsi"/>
          <w:spacing w:val="-2"/>
          <w:lang w:eastAsia="it-IT"/>
        </w:rPr>
        <w:t>accessorio.</w:t>
      </w:r>
    </w:p>
    <w:p w14:paraId="74FBC02F" w14:textId="1816E608" w:rsidR="00375E74" w:rsidRDefault="00D9398B" w:rsidP="00172B3B">
      <w:pPr>
        <w:widowControl w:val="0"/>
        <w:kinsoku w:val="0"/>
        <w:overflowPunct w:val="0"/>
        <w:autoSpaceDE w:val="0"/>
        <w:autoSpaceDN w:val="0"/>
        <w:adjustRightInd w:val="0"/>
        <w:spacing w:before="120" w:after="120" w:line="276" w:lineRule="auto"/>
        <w:ind w:firstLine="709"/>
        <w:jc w:val="both"/>
        <w:rPr>
          <w:rFonts w:eastAsia="Times New Roman" w:cstheme="minorHAnsi"/>
          <w:spacing w:val="-2"/>
          <w:lang w:eastAsia="it-IT"/>
        </w:rPr>
      </w:pPr>
      <w:r>
        <w:rPr>
          <w:rFonts w:eastAsia="Times New Roman" w:cstheme="minorHAnsi"/>
          <w:spacing w:val="-2"/>
          <w:lang w:eastAsia="it-IT"/>
        </w:rPr>
        <w:t>Tuttavia,</w:t>
      </w:r>
      <w:r w:rsidR="00E33D4D">
        <w:rPr>
          <w:rFonts w:eastAsia="Times New Roman" w:cstheme="minorHAnsi"/>
          <w:spacing w:val="-2"/>
          <w:lang w:eastAsia="it-IT"/>
        </w:rPr>
        <w:t xml:space="preserve"> stante </w:t>
      </w:r>
      <w:r w:rsidR="00F82A32">
        <w:rPr>
          <w:rFonts w:eastAsia="Times New Roman" w:cstheme="minorHAnsi"/>
          <w:spacing w:val="-2"/>
          <w:lang w:eastAsia="it-IT"/>
        </w:rPr>
        <w:t>l’esigenza di nuovo personale</w:t>
      </w:r>
      <w:r>
        <w:rPr>
          <w:rFonts w:eastAsia="Times New Roman" w:cstheme="minorHAnsi"/>
          <w:spacing w:val="-2"/>
          <w:lang w:eastAsia="it-IT"/>
        </w:rPr>
        <w:t>, l’Agenzia</w:t>
      </w:r>
      <w:r w:rsidR="00F82A32">
        <w:rPr>
          <w:rFonts w:eastAsia="Times New Roman" w:cstheme="minorHAnsi"/>
          <w:spacing w:val="-2"/>
          <w:lang w:eastAsia="it-IT"/>
        </w:rPr>
        <w:t xml:space="preserve"> </w:t>
      </w:r>
      <w:r>
        <w:rPr>
          <w:rFonts w:eastAsia="Times New Roman" w:cstheme="minorHAnsi"/>
          <w:spacing w:val="-2"/>
          <w:lang w:eastAsia="it-IT"/>
        </w:rPr>
        <w:t>ha verificato</w:t>
      </w:r>
      <w:r w:rsidR="00A76EAE" w:rsidRPr="00E83D52">
        <w:rPr>
          <w:rFonts w:eastAsia="Times New Roman" w:cstheme="minorHAnsi"/>
          <w:spacing w:val="-2"/>
          <w:lang w:eastAsia="it-IT"/>
        </w:rPr>
        <w:t xml:space="preserve"> la possibilità d</w:t>
      </w:r>
      <w:r w:rsidR="00EC0E4F">
        <w:rPr>
          <w:rFonts w:eastAsia="Times New Roman" w:cstheme="minorHAnsi"/>
          <w:spacing w:val="-2"/>
          <w:lang w:eastAsia="it-IT"/>
        </w:rPr>
        <w:t xml:space="preserve">i fare ricorso </w:t>
      </w:r>
      <w:r w:rsidR="00F82A32">
        <w:rPr>
          <w:rFonts w:eastAsia="Times New Roman" w:cstheme="minorHAnsi"/>
          <w:spacing w:val="-2"/>
          <w:lang w:eastAsia="it-IT"/>
        </w:rPr>
        <w:t xml:space="preserve">anche </w:t>
      </w:r>
      <w:r w:rsidR="00E33D4D">
        <w:rPr>
          <w:rFonts w:eastAsia="Times New Roman" w:cstheme="minorHAnsi"/>
          <w:spacing w:val="-2"/>
          <w:lang w:eastAsia="it-IT"/>
        </w:rPr>
        <w:t>all’</w:t>
      </w:r>
      <w:r w:rsidR="00375E74">
        <w:rPr>
          <w:rFonts w:eastAsia="Times New Roman" w:cstheme="minorHAnsi"/>
          <w:spacing w:val="-2"/>
          <w:lang w:eastAsia="it-IT"/>
        </w:rPr>
        <w:t xml:space="preserve">ordinario </w:t>
      </w:r>
      <w:r w:rsidR="00E33D4D">
        <w:rPr>
          <w:rFonts w:eastAsia="Times New Roman" w:cstheme="minorHAnsi"/>
          <w:spacing w:val="-2"/>
          <w:lang w:eastAsia="it-IT"/>
        </w:rPr>
        <w:t>istituto dell’a</w:t>
      </w:r>
      <w:r>
        <w:rPr>
          <w:rFonts w:eastAsia="Times New Roman" w:cstheme="minorHAnsi"/>
          <w:spacing w:val="-2"/>
          <w:lang w:eastAsia="it-IT"/>
        </w:rPr>
        <w:t>ssegnazione temporanea, previst</w:t>
      </w:r>
      <w:r w:rsidR="00375E74">
        <w:rPr>
          <w:rFonts w:eastAsia="Times New Roman" w:cstheme="minorHAnsi"/>
          <w:spacing w:val="-2"/>
          <w:lang w:eastAsia="it-IT"/>
        </w:rPr>
        <w:t>o</w:t>
      </w:r>
      <w:r w:rsidR="00E33D4D">
        <w:rPr>
          <w:rFonts w:eastAsia="Times New Roman" w:cstheme="minorHAnsi"/>
          <w:spacing w:val="-2"/>
          <w:lang w:eastAsia="it-IT"/>
        </w:rPr>
        <w:t xml:space="preserve"> dal</w:t>
      </w:r>
      <w:r w:rsidR="00172B3B">
        <w:rPr>
          <w:rFonts w:eastAsia="Times New Roman" w:cstheme="minorHAnsi"/>
          <w:spacing w:val="-2"/>
          <w:lang w:eastAsia="it-IT"/>
        </w:rPr>
        <w:t xml:space="preserve">l’art. </w:t>
      </w:r>
      <w:r w:rsidR="007172FC">
        <w:rPr>
          <w:rFonts w:eastAsia="Times New Roman" w:cstheme="minorHAnsi"/>
          <w:spacing w:val="-2"/>
          <w:lang w:eastAsia="it-IT"/>
        </w:rPr>
        <w:t>30, co. 2-</w:t>
      </w:r>
      <w:r w:rsidR="007172FC" w:rsidRPr="007B6F9C">
        <w:rPr>
          <w:rFonts w:eastAsia="Times New Roman" w:cstheme="minorHAnsi"/>
          <w:i/>
          <w:spacing w:val="-2"/>
          <w:lang w:eastAsia="it-IT"/>
        </w:rPr>
        <w:t>sexies</w:t>
      </w:r>
      <w:r w:rsidR="007172FC">
        <w:rPr>
          <w:rFonts w:eastAsia="Times New Roman" w:cstheme="minorHAnsi"/>
          <w:spacing w:val="-2"/>
          <w:lang w:eastAsia="it-IT"/>
        </w:rPr>
        <w:t>, del</w:t>
      </w:r>
      <w:r w:rsidR="00E33D4D">
        <w:rPr>
          <w:rFonts w:eastAsia="Times New Roman" w:cstheme="minorHAnsi"/>
          <w:spacing w:val="-2"/>
          <w:lang w:eastAsia="it-IT"/>
        </w:rPr>
        <w:t xml:space="preserve"> </w:t>
      </w:r>
      <w:proofErr w:type="spellStart"/>
      <w:r w:rsidR="00E33D4D">
        <w:rPr>
          <w:rFonts w:eastAsia="Times New Roman" w:cstheme="minorHAnsi"/>
          <w:spacing w:val="-2"/>
          <w:lang w:eastAsia="it-IT"/>
        </w:rPr>
        <w:t>d.l.</w:t>
      </w:r>
      <w:r w:rsidR="00172B3B">
        <w:rPr>
          <w:rFonts w:eastAsia="Times New Roman" w:cstheme="minorHAnsi"/>
          <w:spacing w:val="-2"/>
          <w:lang w:eastAsia="it-IT"/>
        </w:rPr>
        <w:t>vo</w:t>
      </w:r>
      <w:proofErr w:type="spellEnd"/>
      <w:r w:rsidR="00172B3B">
        <w:rPr>
          <w:rFonts w:eastAsia="Times New Roman" w:cstheme="minorHAnsi"/>
          <w:spacing w:val="-2"/>
          <w:lang w:eastAsia="it-IT"/>
        </w:rPr>
        <w:t>.</w:t>
      </w:r>
      <w:r>
        <w:rPr>
          <w:rFonts w:eastAsia="Times New Roman" w:cstheme="minorHAnsi"/>
          <w:spacing w:val="-2"/>
          <w:lang w:eastAsia="it-IT"/>
        </w:rPr>
        <w:t xml:space="preserve"> n</w:t>
      </w:r>
      <w:r w:rsidR="00BA3B57">
        <w:rPr>
          <w:rFonts w:eastAsia="Times New Roman" w:cstheme="minorHAnsi"/>
          <w:spacing w:val="-2"/>
          <w:lang w:eastAsia="it-IT"/>
        </w:rPr>
        <w:t>. 165/2001 e dal CCNL Funzioni c</w:t>
      </w:r>
      <w:r>
        <w:rPr>
          <w:rFonts w:eastAsia="Times New Roman" w:cstheme="minorHAnsi"/>
          <w:spacing w:val="-2"/>
          <w:lang w:eastAsia="it-IT"/>
        </w:rPr>
        <w:t>entrali</w:t>
      </w:r>
      <w:r w:rsidR="00EC0E4F">
        <w:rPr>
          <w:rFonts w:eastAsia="Times New Roman" w:cstheme="minorHAnsi"/>
          <w:spacing w:val="-2"/>
          <w:lang w:eastAsia="it-IT"/>
        </w:rPr>
        <w:t xml:space="preserve">, </w:t>
      </w:r>
      <w:r w:rsidR="00F82A32">
        <w:rPr>
          <w:rFonts w:eastAsia="Times New Roman" w:cstheme="minorHAnsi"/>
          <w:spacing w:val="-2"/>
          <w:lang w:eastAsia="it-IT"/>
        </w:rPr>
        <w:t xml:space="preserve">che </w:t>
      </w:r>
      <w:r>
        <w:rPr>
          <w:rFonts w:eastAsia="Times New Roman" w:cstheme="minorHAnsi"/>
          <w:spacing w:val="-2"/>
          <w:lang w:eastAsia="it-IT"/>
        </w:rPr>
        <w:t>può</w:t>
      </w:r>
      <w:r w:rsidR="00375E74">
        <w:rPr>
          <w:rFonts w:eastAsia="Times New Roman" w:cstheme="minorHAnsi"/>
          <w:spacing w:val="-2"/>
          <w:lang w:eastAsia="it-IT"/>
        </w:rPr>
        <w:t xml:space="preserve"> maggiormente</w:t>
      </w:r>
      <w:r>
        <w:rPr>
          <w:rFonts w:eastAsia="Times New Roman" w:cstheme="minorHAnsi"/>
          <w:spacing w:val="-2"/>
          <w:lang w:eastAsia="it-IT"/>
        </w:rPr>
        <w:t xml:space="preserve"> </w:t>
      </w:r>
      <w:r w:rsidR="00EC0E4F">
        <w:rPr>
          <w:rFonts w:eastAsia="Times New Roman" w:cstheme="minorHAnsi"/>
          <w:spacing w:val="-2"/>
          <w:lang w:eastAsia="it-IT"/>
        </w:rPr>
        <w:t>facil</w:t>
      </w:r>
      <w:r>
        <w:rPr>
          <w:rFonts w:eastAsia="Times New Roman" w:cstheme="minorHAnsi"/>
          <w:spacing w:val="-2"/>
          <w:lang w:eastAsia="it-IT"/>
        </w:rPr>
        <w:t>itar</w:t>
      </w:r>
      <w:r w:rsidR="00EC0E4F">
        <w:rPr>
          <w:rFonts w:eastAsia="Times New Roman" w:cstheme="minorHAnsi"/>
          <w:spacing w:val="-2"/>
          <w:lang w:eastAsia="it-IT"/>
        </w:rPr>
        <w:t>e</w:t>
      </w:r>
      <w:r w:rsidR="00375E74">
        <w:rPr>
          <w:rFonts w:eastAsia="Times New Roman" w:cstheme="minorHAnsi"/>
          <w:spacing w:val="-2"/>
          <w:lang w:eastAsia="it-IT"/>
        </w:rPr>
        <w:t xml:space="preserve"> un rapido </w:t>
      </w:r>
      <w:r>
        <w:rPr>
          <w:rFonts w:eastAsia="Times New Roman" w:cstheme="minorHAnsi"/>
          <w:spacing w:val="-2"/>
          <w:lang w:eastAsia="it-IT"/>
        </w:rPr>
        <w:t>avvalimento</w:t>
      </w:r>
      <w:r w:rsidR="00A76EAE" w:rsidRPr="00E83D52">
        <w:rPr>
          <w:rFonts w:eastAsia="Times New Roman" w:cstheme="minorHAnsi"/>
          <w:spacing w:val="-2"/>
          <w:lang w:eastAsia="it-IT"/>
        </w:rPr>
        <w:t xml:space="preserve"> </w:t>
      </w:r>
      <w:r w:rsidR="00CF7AAC">
        <w:rPr>
          <w:rFonts w:eastAsia="Times New Roman" w:cstheme="minorHAnsi"/>
          <w:spacing w:val="-2"/>
          <w:lang w:eastAsia="it-IT"/>
        </w:rPr>
        <w:t>di personale proveniente da altre pubbliche amministrazion</w:t>
      </w:r>
      <w:r>
        <w:rPr>
          <w:rFonts w:eastAsia="Times New Roman" w:cstheme="minorHAnsi"/>
          <w:spacing w:val="-2"/>
          <w:lang w:eastAsia="it-IT"/>
        </w:rPr>
        <w:t>i, in quanto</w:t>
      </w:r>
      <w:r w:rsidR="00E33D4D">
        <w:rPr>
          <w:rFonts w:eastAsia="Times New Roman" w:cstheme="minorHAnsi"/>
          <w:spacing w:val="-2"/>
          <w:lang w:eastAsia="it-IT"/>
        </w:rPr>
        <w:t xml:space="preserve"> </w:t>
      </w:r>
      <w:r w:rsidR="00EC0E4F">
        <w:rPr>
          <w:rFonts w:eastAsia="Times New Roman" w:cstheme="minorHAnsi"/>
          <w:spacing w:val="-2"/>
          <w:lang w:eastAsia="it-IT"/>
        </w:rPr>
        <w:t>prevede</w:t>
      </w:r>
      <w:r w:rsidR="00E33D4D">
        <w:rPr>
          <w:rFonts w:eastAsia="Times New Roman" w:cstheme="minorHAnsi"/>
          <w:spacing w:val="-2"/>
          <w:lang w:eastAsia="it-IT"/>
        </w:rPr>
        <w:t xml:space="preserve"> che </w:t>
      </w:r>
      <w:r w:rsidR="00A76EAE" w:rsidRPr="00E83D52">
        <w:rPr>
          <w:rFonts w:eastAsia="Times New Roman" w:cstheme="minorHAnsi"/>
          <w:spacing w:val="-2"/>
          <w:lang w:eastAsia="it-IT"/>
        </w:rPr>
        <w:t>il trattament</w:t>
      </w:r>
      <w:r w:rsidR="00E33D4D">
        <w:rPr>
          <w:rFonts w:eastAsia="Times New Roman" w:cstheme="minorHAnsi"/>
          <w:spacing w:val="-2"/>
          <w:lang w:eastAsia="it-IT"/>
        </w:rPr>
        <w:t>o economico fisso e accessorio</w:t>
      </w:r>
      <w:r w:rsidR="00EC0E4F">
        <w:rPr>
          <w:rFonts w:eastAsia="Times New Roman" w:cstheme="minorHAnsi"/>
          <w:spacing w:val="-2"/>
          <w:lang w:eastAsia="it-IT"/>
        </w:rPr>
        <w:t xml:space="preserve"> sia</w:t>
      </w:r>
      <w:r w:rsidR="00E33D4D">
        <w:rPr>
          <w:rFonts w:eastAsia="Times New Roman" w:cstheme="minorHAnsi"/>
          <w:spacing w:val="-2"/>
          <w:lang w:eastAsia="it-IT"/>
        </w:rPr>
        <w:t xml:space="preserve"> </w:t>
      </w:r>
      <w:r w:rsidR="00A76EAE" w:rsidRPr="00E83D52">
        <w:rPr>
          <w:rFonts w:eastAsia="Times New Roman" w:cstheme="minorHAnsi"/>
          <w:spacing w:val="-2"/>
          <w:lang w:eastAsia="it-IT"/>
        </w:rPr>
        <w:t>a carico dell</w:t>
      </w:r>
      <w:r w:rsidR="00BA3B57">
        <w:rPr>
          <w:rFonts w:eastAsia="Times New Roman" w:cstheme="minorHAnsi"/>
          <w:spacing w:val="-2"/>
          <w:lang w:eastAsia="it-IT"/>
        </w:rPr>
        <w:t>e amministrazioni che si avvalgono del personale interessato</w:t>
      </w:r>
      <w:r w:rsidR="00375E74">
        <w:rPr>
          <w:rFonts w:eastAsia="Times New Roman" w:cstheme="minorHAnsi"/>
          <w:spacing w:val="-2"/>
          <w:lang w:eastAsia="it-IT"/>
        </w:rPr>
        <w:t>.</w:t>
      </w:r>
      <w:r w:rsidR="00375E74" w:rsidRPr="00375E74">
        <w:rPr>
          <w:rFonts w:eastAsia="Times New Roman" w:cstheme="minorHAnsi"/>
          <w:spacing w:val="-2"/>
          <w:lang w:eastAsia="it-IT"/>
        </w:rPr>
        <w:t xml:space="preserve"> </w:t>
      </w:r>
    </w:p>
    <w:p w14:paraId="6C922AAB" w14:textId="4183810C" w:rsidR="00554408" w:rsidRPr="007A1214" w:rsidRDefault="00554408" w:rsidP="00554408">
      <w:pPr>
        <w:spacing w:before="60" w:after="60"/>
        <w:ind w:firstLine="708"/>
        <w:jc w:val="both"/>
        <w:rPr>
          <w:rFonts w:eastAsiaTheme="minorHAnsi" w:cstheme="minorHAnsi"/>
        </w:rPr>
      </w:pPr>
      <w:r>
        <w:rPr>
          <w:rFonts w:eastAsiaTheme="minorHAnsi" w:cstheme="minorHAnsi"/>
        </w:rPr>
        <w:t>Quindi per ovviare alle</w:t>
      </w:r>
      <w:r w:rsidRPr="009171EC">
        <w:rPr>
          <w:rFonts w:eastAsiaTheme="minorHAnsi" w:cstheme="minorHAnsi"/>
        </w:rPr>
        <w:t xml:space="preserve"> carenze di organico relative, in particolar modo, alle Sedi periferiche, l’Agenzia ha </w:t>
      </w:r>
      <w:r>
        <w:rPr>
          <w:rFonts w:eastAsiaTheme="minorHAnsi" w:cstheme="minorHAnsi"/>
        </w:rPr>
        <w:t>pubblicato sul sito istituzionale in data 23 dicembre 2020 l’avviso di selezione</w:t>
      </w:r>
      <w:r w:rsidR="00804CDE">
        <w:rPr>
          <w:rFonts w:eastAsiaTheme="minorHAnsi" w:cstheme="minorHAnsi"/>
        </w:rPr>
        <w:t xml:space="preserve"> per 65 unità</w:t>
      </w:r>
      <w:r>
        <w:rPr>
          <w:rFonts w:eastAsiaTheme="minorHAnsi" w:cstheme="minorHAnsi"/>
        </w:rPr>
        <w:t xml:space="preserve"> di </w:t>
      </w:r>
      <w:r w:rsidRPr="009171EC">
        <w:rPr>
          <w:rFonts w:eastAsiaTheme="minorHAnsi" w:cstheme="minorHAnsi"/>
        </w:rPr>
        <w:t>personale, avente qualifica non dirigenziale</w:t>
      </w:r>
      <w:r>
        <w:rPr>
          <w:rFonts w:eastAsiaTheme="minorHAnsi" w:cstheme="minorHAnsi"/>
        </w:rPr>
        <w:t>,</w:t>
      </w:r>
      <w:r w:rsidRPr="009171EC">
        <w:rPr>
          <w:rFonts w:eastAsiaTheme="minorHAnsi" w:cstheme="minorHAnsi"/>
        </w:rPr>
        <w:t xml:space="preserve"> </w:t>
      </w:r>
      <w:r>
        <w:rPr>
          <w:rFonts w:eastAsiaTheme="minorHAnsi" w:cstheme="minorHAnsi"/>
        </w:rPr>
        <w:t xml:space="preserve">proveniente da altre </w:t>
      </w:r>
      <w:r w:rsidRPr="009171EC">
        <w:rPr>
          <w:rFonts w:eastAsiaTheme="minorHAnsi" w:cstheme="minorHAnsi"/>
        </w:rPr>
        <w:t>pubbliche amministrazioni</w:t>
      </w:r>
      <w:r>
        <w:rPr>
          <w:rFonts w:eastAsiaTheme="minorHAnsi" w:cstheme="minorHAnsi"/>
        </w:rPr>
        <w:t>,</w:t>
      </w:r>
      <w:r w:rsidRPr="009171EC">
        <w:rPr>
          <w:rFonts w:eastAsiaTheme="minorHAnsi" w:cstheme="minorHAnsi"/>
        </w:rPr>
        <w:t xml:space="preserve"> di cui avvalersi in posizione di comando, ai sensi dell’art. 113-</w:t>
      </w:r>
      <w:r w:rsidRPr="009171EC">
        <w:rPr>
          <w:rFonts w:eastAsiaTheme="minorHAnsi" w:cstheme="minorHAnsi"/>
          <w:i/>
          <w:iCs/>
        </w:rPr>
        <w:t>bis</w:t>
      </w:r>
      <w:r w:rsidRPr="009171EC">
        <w:rPr>
          <w:rFonts w:eastAsiaTheme="minorHAnsi" w:cstheme="minorHAnsi"/>
        </w:rPr>
        <w:t>, comma 4-</w:t>
      </w:r>
      <w:r w:rsidRPr="009171EC">
        <w:rPr>
          <w:rFonts w:eastAsiaTheme="minorHAnsi" w:cstheme="minorHAnsi"/>
          <w:i/>
          <w:iCs/>
        </w:rPr>
        <w:t>ter</w:t>
      </w:r>
      <w:r w:rsidRPr="009171EC">
        <w:rPr>
          <w:rFonts w:eastAsiaTheme="minorHAnsi" w:cstheme="minorHAnsi"/>
        </w:rPr>
        <w:t>, del d. lgs. n. 159/2011, o di assegnazione temporanea ai sensi dell’art. 30, comma 2-</w:t>
      </w:r>
      <w:r w:rsidRPr="009171EC">
        <w:rPr>
          <w:rFonts w:eastAsiaTheme="minorHAnsi" w:cstheme="minorHAnsi"/>
          <w:i/>
          <w:iCs/>
        </w:rPr>
        <w:t>sexies</w:t>
      </w:r>
      <w:r w:rsidRPr="009171EC">
        <w:rPr>
          <w:rFonts w:eastAsiaTheme="minorHAnsi" w:cstheme="minorHAnsi"/>
        </w:rPr>
        <w:t>, del d. lgs. n. 165/</w:t>
      </w:r>
      <w:r w:rsidRPr="00745E87">
        <w:rPr>
          <w:rFonts w:eastAsiaTheme="minorHAnsi" w:cstheme="minorHAnsi"/>
        </w:rPr>
        <w:t xml:space="preserve">2001 e dell’art. 51 </w:t>
      </w:r>
      <w:r w:rsidRPr="007A1214">
        <w:rPr>
          <w:rFonts w:eastAsiaTheme="minorHAnsi" w:cstheme="minorHAnsi"/>
        </w:rPr>
        <w:t xml:space="preserve">del CCNL </w:t>
      </w:r>
      <w:r w:rsidR="00451A3C" w:rsidRPr="007A1214">
        <w:rPr>
          <w:rFonts w:eastAsiaTheme="minorHAnsi" w:cstheme="minorHAnsi"/>
        </w:rPr>
        <w:t>2016 -</w:t>
      </w:r>
      <w:r w:rsidRPr="007A1214">
        <w:rPr>
          <w:rFonts w:eastAsiaTheme="minorHAnsi" w:cstheme="minorHAnsi"/>
        </w:rPr>
        <w:t xml:space="preserve">2018 </w:t>
      </w:r>
      <w:r w:rsidR="00451A3C" w:rsidRPr="007A1214">
        <w:rPr>
          <w:rFonts w:eastAsiaTheme="minorHAnsi" w:cstheme="minorHAnsi"/>
        </w:rPr>
        <w:t xml:space="preserve">comparto </w:t>
      </w:r>
      <w:r w:rsidRPr="007A1214">
        <w:rPr>
          <w:rFonts w:eastAsiaTheme="minorHAnsi" w:cstheme="minorHAnsi"/>
        </w:rPr>
        <w:t>“Funzioni centrali”.</w:t>
      </w:r>
    </w:p>
    <w:p w14:paraId="7EFA8A22" w14:textId="06046218" w:rsidR="00554408" w:rsidRDefault="00554408" w:rsidP="00554408">
      <w:pPr>
        <w:spacing w:before="60" w:after="60"/>
        <w:ind w:firstLine="708"/>
        <w:jc w:val="both"/>
        <w:rPr>
          <w:rFonts w:eastAsia="Times New Roman" w:cstheme="minorHAnsi"/>
          <w:spacing w:val="-2"/>
          <w:lang w:eastAsia="it-IT"/>
        </w:rPr>
      </w:pPr>
      <w:r w:rsidRPr="00FE2C8C">
        <w:rPr>
          <w:rFonts w:eastAsiaTheme="minorHAnsi" w:cstheme="minorHAnsi"/>
        </w:rPr>
        <w:t>Per la selezione sono pe</w:t>
      </w:r>
      <w:r>
        <w:rPr>
          <w:rFonts w:eastAsiaTheme="minorHAnsi" w:cstheme="minorHAnsi"/>
        </w:rPr>
        <w:t>rvenute 455 istanze e sono stati</w:t>
      </w:r>
      <w:r w:rsidRPr="00FE2C8C">
        <w:rPr>
          <w:rFonts w:eastAsiaTheme="minorHAnsi" w:cstheme="minorHAnsi"/>
        </w:rPr>
        <w:t xml:space="preserve"> auditi 362 candidati. Di essi, avendo ottenuto il nulla osta dalle Amministrazioni di appartenenza, </w:t>
      </w:r>
      <w:r w:rsidR="007A1214">
        <w:rPr>
          <w:rFonts w:eastAsiaTheme="minorHAnsi" w:cstheme="minorHAnsi"/>
        </w:rPr>
        <w:t xml:space="preserve">33 hanno preso </w:t>
      </w:r>
      <w:r w:rsidRPr="00FE2C8C">
        <w:rPr>
          <w:rFonts w:eastAsiaTheme="minorHAnsi" w:cstheme="minorHAnsi"/>
        </w:rPr>
        <w:t>se</w:t>
      </w:r>
      <w:r w:rsidR="007A1214">
        <w:rPr>
          <w:rFonts w:eastAsiaTheme="minorHAnsi" w:cstheme="minorHAnsi"/>
        </w:rPr>
        <w:t>rvizio nei primi mesi del 2022.</w:t>
      </w:r>
    </w:p>
    <w:p w14:paraId="3882E805" w14:textId="082B45E8" w:rsidR="00375E74" w:rsidRDefault="00172B3B" w:rsidP="00C447B9">
      <w:pPr>
        <w:tabs>
          <w:tab w:val="left" w:pos="1418"/>
          <w:tab w:val="left" w:pos="4536"/>
        </w:tabs>
        <w:spacing w:line="276" w:lineRule="auto"/>
        <w:ind w:firstLine="709"/>
        <w:jc w:val="both"/>
        <w:rPr>
          <w:szCs w:val="24"/>
        </w:rPr>
      </w:pPr>
      <w:r>
        <w:rPr>
          <w:szCs w:val="24"/>
        </w:rPr>
        <w:t>Si precisa che, con l’ingresso del predetto</w:t>
      </w:r>
      <w:r w:rsidR="00375E74">
        <w:rPr>
          <w:szCs w:val="24"/>
        </w:rPr>
        <w:t xml:space="preserve"> personale a seguito di tale selezione, </w:t>
      </w:r>
      <w:r w:rsidR="00A57FEC">
        <w:rPr>
          <w:szCs w:val="24"/>
        </w:rPr>
        <w:t xml:space="preserve">sarà </w:t>
      </w:r>
      <w:r w:rsidR="00375E74">
        <w:rPr>
          <w:szCs w:val="24"/>
        </w:rPr>
        <w:t>possibile</w:t>
      </w:r>
      <w:r w:rsidR="00A57FEC">
        <w:rPr>
          <w:szCs w:val="24"/>
        </w:rPr>
        <w:t xml:space="preserve"> già dai primi mesi del 2022</w:t>
      </w:r>
      <w:r w:rsidR="00375E74">
        <w:rPr>
          <w:szCs w:val="24"/>
        </w:rPr>
        <w:t xml:space="preserve"> un potenziamento, anche oltre i limiti dell’organico, di quelle Sedi territoriali caratterizzate da procedure che, per il livello qualitativo e quantitativo, </w:t>
      </w:r>
      <w:r>
        <w:rPr>
          <w:szCs w:val="24"/>
        </w:rPr>
        <w:t xml:space="preserve">necessitavano </w:t>
      </w:r>
      <w:r w:rsidR="00375E74">
        <w:rPr>
          <w:szCs w:val="24"/>
        </w:rPr>
        <w:t xml:space="preserve">di particolare attenzione. </w:t>
      </w:r>
    </w:p>
    <w:p w14:paraId="4D13F46B" w14:textId="77777777" w:rsidR="00375E74" w:rsidRDefault="00375E74" w:rsidP="00375E74">
      <w:pPr>
        <w:tabs>
          <w:tab w:val="left" w:pos="1418"/>
          <w:tab w:val="left" w:pos="4536"/>
        </w:tabs>
        <w:spacing w:line="276" w:lineRule="auto"/>
        <w:ind w:firstLine="616"/>
        <w:jc w:val="both"/>
        <w:rPr>
          <w:szCs w:val="24"/>
        </w:rPr>
      </w:pPr>
    </w:p>
    <w:p w14:paraId="7186889B" w14:textId="204F2A74" w:rsidR="00585D71" w:rsidRPr="00F51B14" w:rsidRDefault="00001364" w:rsidP="00585D71">
      <w:pPr>
        <w:pStyle w:val="Titolo1"/>
        <w:spacing w:before="120" w:after="120" w:line="276" w:lineRule="auto"/>
        <w:ind w:left="0" w:firstLine="0"/>
        <w:jc w:val="both"/>
        <w:rPr>
          <w:rFonts w:cstheme="minorHAnsi"/>
          <w:color w:val="auto"/>
          <w:sz w:val="22"/>
          <w:szCs w:val="22"/>
        </w:rPr>
      </w:pPr>
      <w:r w:rsidRPr="00001364">
        <w:rPr>
          <w:rFonts w:eastAsia="Times New Roman" w:cstheme="minorHAnsi"/>
          <w:color w:val="000000"/>
          <w:sz w:val="24"/>
          <w:szCs w:val="24"/>
          <w:lang w:eastAsia="it-IT"/>
        </w:rPr>
        <w:t>4.4</w:t>
      </w:r>
      <w:r w:rsidR="00375E74" w:rsidRPr="00F51B14">
        <w:rPr>
          <w:rFonts w:eastAsia="Times New Roman" w:cstheme="minorHAnsi"/>
          <w:color w:val="000000"/>
          <w:sz w:val="24"/>
          <w:szCs w:val="24"/>
          <w:lang w:eastAsia="it-IT"/>
        </w:rPr>
        <w:t xml:space="preserve"> </w:t>
      </w:r>
      <w:r w:rsidR="005A66C0">
        <w:rPr>
          <w:rFonts w:eastAsia="Times New Roman" w:cstheme="minorHAnsi"/>
          <w:color w:val="000000"/>
          <w:sz w:val="24"/>
          <w:szCs w:val="24"/>
          <w:lang w:eastAsia="it-IT"/>
        </w:rPr>
        <w:t>C</w:t>
      </w:r>
      <w:r w:rsidR="00585D71" w:rsidRPr="00F51B14">
        <w:rPr>
          <w:rFonts w:cstheme="minorHAnsi"/>
          <w:color w:val="auto"/>
          <w:sz w:val="24"/>
          <w:szCs w:val="24"/>
        </w:rPr>
        <w:t>ollaborazioni esterne</w:t>
      </w:r>
      <w:r w:rsidR="00585D71" w:rsidRPr="00F51B14">
        <w:rPr>
          <w:rFonts w:cstheme="minorHAnsi"/>
          <w:color w:val="auto"/>
          <w:sz w:val="22"/>
          <w:szCs w:val="22"/>
        </w:rPr>
        <w:t xml:space="preserve"> </w:t>
      </w:r>
    </w:p>
    <w:p w14:paraId="624D33AC" w14:textId="181C66E8" w:rsidR="00585D71" w:rsidRPr="007B47C3" w:rsidRDefault="00585D71" w:rsidP="00585D71">
      <w:pPr>
        <w:spacing w:after="0" w:line="276" w:lineRule="auto"/>
        <w:ind w:firstLine="708"/>
        <w:jc w:val="both"/>
        <w:rPr>
          <w:rFonts w:cstheme="minorHAnsi"/>
        </w:rPr>
      </w:pPr>
      <w:r w:rsidRPr="007B47C3">
        <w:rPr>
          <w:rFonts w:cstheme="minorHAnsi"/>
        </w:rPr>
        <w:t>Alla data attuale non sono invece presenti contratti di collaborazione a titolo oneroso; l’Agenzia valuterà se avvalersi della collaborazione di specifiche professionalità, non presenti al suo interno, per far fronte a determinati compiti e funzioni previsti dal complesso impianto normativo, anche in considerazione delle carenze di organico tuttora sussistenti.</w:t>
      </w:r>
    </w:p>
    <w:p w14:paraId="7BAD093A" w14:textId="61DBB644" w:rsidR="00F82A32" w:rsidRPr="00F82A32" w:rsidRDefault="00F82A32" w:rsidP="00A56747">
      <w:pPr>
        <w:widowControl w:val="0"/>
        <w:kinsoku w:val="0"/>
        <w:overflowPunct w:val="0"/>
        <w:autoSpaceDE w:val="0"/>
        <w:autoSpaceDN w:val="0"/>
        <w:adjustRightInd w:val="0"/>
        <w:spacing w:before="120" w:after="120" w:line="276" w:lineRule="auto"/>
        <w:ind w:firstLine="426"/>
        <w:jc w:val="both"/>
        <w:rPr>
          <w:rFonts w:eastAsia="Times New Roman" w:cstheme="minorHAnsi"/>
          <w:lang w:eastAsia="it-IT"/>
        </w:rPr>
      </w:pPr>
    </w:p>
    <w:p w14:paraId="6EB002CF" w14:textId="323E1694" w:rsidR="00A56747" w:rsidRPr="00AC39BB" w:rsidRDefault="00A56747" w:rsidP="00A56747">
      <w:pPr>
        <w:pStyle w:val="Titolo2"/>
        <w:spacing w:line="276" w:lineRule="auto"/>
        <w:ind w:left="426" w:hanging="426"/>
        <w:rPr>
          <w:rFonts w:asciiTheme="minorHAnsi" w:eastAsiaTheme="minorHAnsi" w:hAnsiTheme="minorHAnsi" w:cstheme="minorHAnsi"/>
          <w:bCs w:val="0"/>
          <w:smallCaps w:val="0"/>
          <w:color w:val="auto"/>
          <w:sz w:val="24"/>
          <w:szCs w:val="24"/>
          <w:lang w:eastAsia="en-US"/>
        </w:rPr>
      </w:pPr>
      <w:r w:rsidRPr="00AC39BB">
        <w:rPr>
          <w:rFonts w:asciiTheme="minorHAnsi" w:eastAsiaTheme="minorHAnsi" w:hAnsiTheme="minorHAnsi" w:cstheme="minorHAnsi"/>
          <w:bCs w:val="0"/>
          <w:smallCaps w:val="0"/>
          <w:color w:val="auto"/>
          <w:sz w:val="24"/>
          <w:szCs w:val="24"/>
          <w:lang w:eastAsia="en-US"/>
        </w:rPr>
        <w:t>4.</w:t>
      </w:r>
      <w:r w:rsidR="00375E74" w:rsidRPr="00AC39BB">
        <w:rPr>
          <w:rFonts w:asciiTheme="minorHAnsi" w:eastAsiaTheme="minorHAnsi" w:hAnsiTheme="minorHAnsi" w:cstheme="minorHAnsi"/>
          <w:bCs w:val="0"/>
          <w:smallCaps w:val="0"/>
          <w:color w:val="auto"/>
          <w:sz w:val="24"/>
          <w:szCs w:val="24"/>
          <w:lang w:eastAsia="en-US"/>
        </w:rPr>
        <w:t>5</w:t>
      </w:r>
      <w:r w:rsidRPr="00AC39BB">
        <w:rPr>
          <w:rFonts w:asciiTheme="minorHAnsi" w:eastAsiaTheme="minorHAnsi" w:hAnsiTheme="minorHAnsi" w:cstheme="minorHAnsi"/>
          <w:bCs w:val="0"/>
          <w:smallCaps w:val="0"/>
          <w:color w:val="auto"/>
          <w:sz w:val="24"/>
          <w:szCs w:val="24"/>
          <w:lang w:eastAsia="en-US"/>
        </w:rPr>
        <w:t xml:space="preserve"> Lavoro agile e POLA</w:t>
      </w:r>
    </w:p>
    <w:p w14:paraId="6A378623" w14:textId="3B1B7EAE" w:rsidR="005C7639" w:rsidRDefault="0079371E" w:rsidP="00AC39BB">
      <w:pPr>
        <w:widowControl w:val="0"/>
        <w:kinsoku w:val="0"/>
        <w:overflowPunct w:val="0"/>
        <w:autoSpaceDE w:val="0"/>
        <w:autoSpaceDN w:val="0"/>
        <w:adjustRightInd w:val="0"/>
        <w:spacing w:before="120" w:after="120" w:line="276" w:lineRule="auto"/>
        <w:ind w:firstLine="709"/>
        <w:jc w:val="both"/>
        <w:rPr>
          <w:rFonts w:eastAsia="Times New Roman" w:cstheme="minorHAnsi"/>
          <w:spacing w:val="-2"/>
          <w:lang w:eastAsia="it-IT"/>
        </w:rPr>
      </w:pPr>
      <w:r w:rsidRPr="00D07A20">
        <w:rPr>
          <w:rFonts w:eastAsia="Times New Roman" w:cstheme="minorHAnsi"/>
          <w:spacing w:val="-2"/>
          <w:lang w:eastAsia="it-IT"/>
        </w:rPr>
        <w:t xml:space="preserve">Premesso quanto </w:t>
      </w:r>
      <w:r w:rsidR="00C278F5">
        <w:rPr>
          <w:rFonts w:eastAsia="Times New Roman" w:cstheme="minorHAnsi"/>
          <w:spacing w:val="-2"/>
          <w:lang w:eastAsia="it-IT"/>
        </w:rPr>
        <w:t xml:space="preserve">si è </w:t>
      </w:r>
      <w:r w:rsidRPr="00D07A20">
        <w:rPr>
          <w:rFonts w:eastAsia="Times New Roman" w:cstheme="minorHAnsi"/>
          <w:spacing w:val="-2"/>
          <w:lang w:eastAsia="it-IT"/>
        </w:rPr>
        <w:t>s</w:t>
      </w:r>
      <w:r w:rsidR="00C278F5">
        <w:rPr>
          <w:rFonts w:eastAsia="Times New Roman" w:cstheme="minorHAnsi"/>
          <w:spacing w:val="-2"/>
          <w:lang w:eastAsia="it-IT"/>
        </w:rPr>
        <w:t>ino</w:t>
      </w:r>
      <w:r w:rsidRPr="00D07A20">
        <w:rPr>
          <w:rFonts w:eastAsia="Times New Roman" w:cstheme="minorHAnsi"/>
          <w:spacing w:val="-2"/>
          <w:lang w:eastAsia="it-IT"/>
        </w:rPr>
        <w:t>ra</w:t>
      </w:r>
      <w:r w:rsidR="00A56747">
        <w:rPr>
          <w:rFonts w:eastAsia="Times New Roman" w:cstheme="minorHAnsi"/>
          <w:spacing w:val="-2"/>
          <w:lang w:eastAsia="it-IT"/>
        </w:rPr>
        <w:t xml:space="preserve"> evidenziato in tema di quantitativi di personale</w:t>
      </w:r>
      <w:r w:rsidR="00C278F5">
        <w:rPr>
          <w:rFonts w:eastAsia="Times New Roman" w:cstheme="minorHAnsi"/>
          <w:spacing w:val="-2"/>
          <w:lang w:eastAsia="it-IT"/>
        </w:rPr>
        <w:t xml:space="preserve">, l’Agenzia, </w:t>
      </w:r>
      <w:r w:rsidRPr="00D07A20">
        <w:rPr>
          <w:rFonts w:eastAsia="Times New Roman" w:cstheme="minorHAnsi"/>
          <w:spacing w:val="-2"/>
          <w:lang w:eastAsia="it-IT"/>
        </w:rPr>
        <w:t>in relazione all’emergenza da COVID-19 dichiarata con DPCM in data 31 gennaio 2020</w:t>
      </w:r>
      <w:r w:rsidR="00585D71">
        <w:rPr>
          <w:rFonts w:eastAsia="Times New Roman" w:cstheme="minorHAnsi"/>
          <w:spacing w:val="-2"/>
          <w:lang w:eastAsia="it-IT"/>
        </w:rPr>
        <w:t>,</w:t>
      </w:r>
      <w:r w:rsidR="00AC39BB">
        <w:rPr>
          <w:rFonts w:eastAsia="Times New Roman" w:cstheme="minorHAnsi"/>
          <w:spacing w:val="-2"/>
          <w:lang w:eastAsia="it-IT"/>
        </w:rPr>
        <w:t xml:space="preserve"> </w:t>
      </w:r>
      <w:r w:rsidRPr="00D07A20">
        <w:rPr>
          <w:rFonts w:eastAsia="Times New Roman" w:cstheme="minorHAnsi"/>
          <w:spacing w:val="-2"/>
          <w:lang w:eastAsia="it-IT"/>
        </w:rPr>
        <w:t>ha già fatt</w:t>
      </w:r>
      <w:r>
        <w:rPr>
          <w:rFonts w:eastAsia="Times New Roman" w:cstheme="minorHAnsi"/>
          <w:spacing w:val="-2"/>
          <w:lang w:eastAsia="it-IT"/>
        </w:rPr>
        <w:t>o ricorso</w:t>
      </w:r>
      <w:r w:rsidR="00B26E98">
        <w:rPr>
          <w:rFonts w:eastAsia="Times New Roman" w:cstheme="minorHAnsi"/>
          <w:spacing w:val="-2"/>
          <w:lang w:eastAsia="it-IT"/>
        </w:rPr>
        <w:t xml:space="preserve">, </w:t>
      </w:r>
      <w:r w:rsidR="00A84D1B">
        <w:rPr>
          <w:rFonts w:eastAsia="Times New Roman" w:cstheme="minorHAnsi"/>
          <w:spacing w:val="-2"/>
          <w:lang w:eastAsia="it-IT"/>
        </w:rPr>
        <w:t>nel corso di tutto l’anno 2020 e fino a metà ottobre del</w:t>
      </w:r>
      <w:r w:rsidR="00B26E98">
        <w:rPr>
          <w:rFonts w:eastAsia="Times New Roman" w:cstheme="minorHAnsi"/>
          <w:spacing w:val="-2"/>
          <w:lang w:eastAsia="it-IT"/>
        </w:rPr>
        <w:t xml:space="preserve"> 2021,</w:t>
      </w:r>
      <w:r>
        <w:rPr>
          <w:rFonts w:eastAsia="Times New Roman" w:cstheme="minorHAnsi"/>
          <w:spacing w:val="-2"/>
          <w:lang w:eastAsia="it-IT"/>
        </w:rPr>
        <w:t xml:space="preserve"> </w:t>
      </w:r>
      <w:r w:rsidR="00C278F5" w:rsidRPr="00D07A20">
        <w:rPr>
          <w:rFonts w:eastAsia="Times New Roman" w:cstheme="minorHAnsi"/>
          <w:spacing w:val="-2"/>
          <w:lang w:eastAsia="it-IT"/>
        </w:rPr>
        <w:t>all’istituto del lavoro agile</w:t>
      </w:r>
      <w:r w:rsidR="00C278F5" w:rsidRPr="00C278F5">
        <w:rPr>
          <w:rFonts w:eastAsia="Times New Roman" w:cstheme="minorHAnsi"/>
          <w:spacing w:val="-2"/>
          <w:lang w:eastAsia="it-IT"/>
        </w:rPr>
        <w:t xml:space="preserve"> </w:t>
      </w:r>
      <w:r>
        <w:rPr>
          <w:rFonts w:eastAsia="Times New Roman" w:cstheme="minorHAnsi"/>
          <w:spacing w:val="-2"/>
          <w:lang w:eastAsia="it-IT"/>
        </w:rPr>
        <w:t>nella percentuale</w:t>
      </w:r>
      <w:r w:rsidR="00C278F5">
        <w:rPr>
          <w:rFonts w:eastAsia="Times New Roman" w:cstheme="minorHAnsi"/>
          <w:spacing w:val="-2"/>
          <w:lang w:eastAsia="it-IT"/>
        </w:rPr>
        <w:t xml:space="preserve"> media giornaliera</w:t>
      </w:r>
      <w:r>
        <w:rPr>
          <w:rFonts w:eastAsia="Times New Roman" w:cstheme="minorHAnsi"/>
          <w:spacing w:val="-2"/>
          <w:lang w:eastAsia="it-IT"/>
        </w:rPr>
        <w:t xml:space="preserve"> </w:t>
      </w:r>
      <w:r w:rsidR="00C278F5">
        <w:rPr>
          <w:rFonts w:eastAsia="Times New Roman" w:cstheme="minorHAnsi"/>
          <w:spacing w:val="-2"/>
          <w:lang w:eastAsia="it-IT"/>
        </w:rPr>
        <w:t xml:space="preserve">di </w:t>
      </w:r>
      <w:r w:rsidR="00585D71">
        <w:rPr>
          <w:rFonts w:eastAsia="Times New Roman" w:cstheme="minorHAnsi"/>
          <w:spacing w:val="-2"/>
          <w:lang w:eastAsia="it-IT"/>
        </w:rPr>
        <w:t>oltre il 50</w:t>
      </w:r>
      <w:r>
        <w:rPr>
          <w:rFonts w:eastAsia="Times New Roman" w:cstheme="minorHAnsi"/>
          <w:spacing w:val="-2"/>
          <w:lang w:eastAsia="it-IT"/>
        </w:rPr>
        <w:t xml:space="preserve">% </w:t>
      </w:r>
      <w:r w:rsidR="00C278F5">
        <w:rPr>
          <w:rFonts w:eastAsia="Times New Roman" w:cstheme="minorHAnsi"/>
          <w:spacing w:val="-2"/>
          <w:lang w:eastAsia="it-IT"/>
        </w:rPr>
        <w:t>del personale, a favore in primo luogo dei</w:t>
      </w:r>
      <w:r w:rsidR="00C278F5" w:rsidRPr="00D07A20">
        <w:rPr>
          <w:rFonts w:eastAsia="Times New Roman" w:cstheme="minorHAnsi"/>
          <w:spacing w:val="-2"/>
          <w:lang w:eastAsia="it-IT"/>
        </w:rPr>
        <w:t xml:space="preserve"> dipendenti esposti a maggiori condizioni di rischio,</w:t>
      </w:r>
      <w:r w:rsidR="00C278F5">
        <w:rPr>
          <w:rFonts w:eastAsia="Times New Roman" w:cstheme="minorHAnsi"/>
          <w:spacing w:val="-2"/>
          <w:lang w:eastAsia="it-IT"/>
        </w:rPr>
        <w:t xml:space="preserve"> con punte medie settimanali anche superiori</w:t>
      </w:r>
      <w:r w:rsidRPr="00D07A20">
        <w:rPr>
          <w:rFonts w:eastAsia="Times New Roman" w:cstheme="minorHAnsi"/>
          <w:spacing w:val="-2"/>
          <w:lang w:eastAsia="it-IT"/>
        </w:rPr>
        <w:t xml:space="preserve"> </w:t>
      </w:r>
      <w:r w:rsidR="006D6AA6">
        <w:rPr>
          <w:rFonts w:eastAsia="Times New Roman" w:cstheme="minorHAnsi"/>
          <w:spacing w:val="-2"/>
          <w:lang w:eastAsia="it-IT"/>
        </w:rPr>
        <w:t>all’8</w:t>
      </w:r>
      <w:r w:rsidR="00D72F67">
        <w:rPr>
          <w:rFonts w:eastAsia="Times New Roman" w:cstheme="minorHAnsi"/>
          <w:spacing w:val="-2"/>
          <w:lang w:eastAsia="it-IT"/>
        </w:rPr>
        <w:t>0</w:t>
      </w:r>
      <w:r w:rsidR="00C278F5">
        <w:rPr>
          <w:rFonts w:eastAsia="Times New Roman" w:cstheme="minorHAnsi"/>
          <w:spacing w:val="-2"/>
          <w:lang w:eastAsia="it-IT"/>
        </w:rPr>
        <w:t>%.</w:t>
      </w:r>
      <w:r w:rsidR="003A58C2">
        <w:rPr>
          <w:rFonts w:eastAsia="Times New Roman" w:cstheme="minorHAnsi"/>
          <w:spacing w:val="-2"/>
          <w:lang w:eastAsia="it-IT"/>
        </w:rPr>
        <w:t xml:space="preserve"> </w:t>
      </w:r>
      <w:r w:rsidR="00EF5094">
        <w:rPr>
          <w:rFonts w:eastAsia="Times New Roman" w:cstheme="minorHAnsi"/>
          <w:spacing w:val="-2"/>
          <w:lang w:eastAsia="it-IT"/>
        </w:rPr>
        <w:t xml:space="preserve">Per maggiori dettagli </w:t>
      </w:r>
      <w:r w:rsidR="00E35D35">
        <w:rPr>
          <w:rFonts w:eastAsia="Times New Roman" w:cstheme="minorHAnsi"/>
          <w:spacing w:val="-2"/>
          <w:lang w:eastAsia="it-IT"/>
        </w:rPr>
        <w:t xml:space="preserve">relativi alle </w:t>
      </w:r>
      <w:r w:rsidR="00E35D35" w:rsidRPr="00E35D35">
        <w:rPr>
          <w:rFonts w:eastAsia="Times New Roman" w:cstheme="minorHAnsi"/>
          <w:spacing w:val="-2"/>
          <w:lang w:eastAsia="it-IT"/>
        </w:rPr>
        <w:t xml:space="preserve">linee di azione che l’Agenzia </w:t>
      </w:r>
      <w:r w:rsidR="00E35D35">
        <w:rPr>
          <w:rFonts w:eastAsia="Times New Roman" w:cstheme="minorHAnsi"/>
          <w:spacing w:val="-2"/>
          <w:lang w:eastAsia="it-IT"/>
        </w:rPr>
        <w:t xml:space="preserve">ha inteso </w:t>
      </w:r>
      <w:r w:rsidR="00E35D35" w:rsidRPr="00E35D35">
        <w:rPr>
          <w:rFonts w:eastAsia="Times New Roman" w:cstheme="minorHAnsi"/>
          <w:spacing w:val="-2"/>
          <w:lang w:eastAsia="it-IT"/>
        </w:rPr>
        <w:t>seguire nel triennio 2021-2023 in merito al lavoro agile</w:t>
      </w:r>
      <w:r w:rsidR="00E35D35">
        <w:rPr>
          <w:rFonts w:eastAsia="Times New Roman" w:cstheme="minorHAnsi"/>
          <w:spacing w:val="-2"/>
          <w:lang w:eastAsia="it-IT"/>
        </w:rPr>
        <w:t xml:space="preserve"> si richiama quanto esposto nel POLA contenuto nel Piano della Performance dell’ANBSC 2021-2023.</w:t>
      </w:r>
    </w:p>
    <w:p w14:paraId="315DBE8B" w14:textId="19D5E6E4" w:rsidR="00351AE9" w:rsidRDefault="00E35D35" w:rsidP="00AC39BB">
      <w:pPr>
        <w:widowControl w:val="0"/>
        <w:kinsoku w:val="0"/>
        <w:overflowPunct w:val="0"/>
        <w:autoSpaceDE w:val="0"/>
        <w:autoSpaceDN w:val="0"/>
        <w:adjustRightInd w:val="0"/>
        <w:spacing w:before="120" w:after="120" w:line="276" w:lineRule="auto"/>
        <w:ind w:firstLine="709"/>
        <w:jc w:val="both"/>
      </w:pPr>
      <w:r w:rsidRPr="00427C6A">
        <w:rPr>
          <w:rFonts w:eastAsia="Times New Roman" w:cstheme="minorHAnsi"/>
          <w:spacing w:val="-2"/>
          <w:lang w:eastAsia="it-IT"/>
        </w:rPr>
        <w:t>La</w:t>
      </w:r>
      <w:r w:rsidR="003A58C2" w:rsidRPr="00427C6A">
        <w:rPr>
          <w:rFonts w:eastAsia="Times New Roman" w:cstheme="minorHAnsi"/>
          <w:spacing w:val="-2"/>
          <w:lang w:eastAsia="it-IT"/>
        </w:rPr>
        <w:t xml:space="preserve"> diffusione dell’utilizzo del lavoro agile è stata attuata</w:t>
      </w:r>
      <w:r w:rsidR="005C7639" w:rsidRPr="00427C6A">
        <w:rPr>
          <w:rFonts w:eastAsia="Times New Roman" w:cstheme="minorHAnsi"/>
          <w:spacing w:val="-2"/>
          <w:lang w:eastAsia="it-IT"/>
        </w:rPr>
        <w:t xml:space="preserve"> al fine di ridurre la presenza dei dipendenti negli uffici pubblici</w:t>
      </w:r>
      <w:r w:rsidR="003A58C2" w:rsidRPr="00427C6A">
        <w:rPr>
          <w:rFonts w:eastAsia="Times New Roman" w:cstheme="minorHAnsi"/>
          <w:spacing w:val="-2"/>
          <w:lang w:eastAsia="it-IT"/>
        </w:rPr>
        <w:t xml:space="preserve"> come conseguenza della pandemia da Covid-19 ed è stata consentita da una serie </w:t>
      </w:r>
      <w:r w:rsidR="0078562B">
        <w:rPr>
          <w:rFonts w:eastAsia="Times New Roman" w:cstheme="minorHAnsi"/>
          <w:spacing w:val="-2"/>
          <w:lang w:eastAsia="it-IT"/>
        </w:rPr>
        <w:t xml:space="preserve">di </w:t>
      </w:r>
      <w:r w:rsidR="003A58C2" w:rsidRPr="00427C6A">
        <w:rPr>
          <w:rFonts w:eastAsia="Times New Roman" w:cstheme="minorHAnsi"/>
          <w:spacing w:val="-2"/>
          <w:lang w:eastAsia="it-IT"/>
        </w:rPr>
        <w:t>provvedimenti che hanno semplificato l’accesso al predetto istituto rendendolo, inoltre, la</w:t>
      </w:r>
      <w:r w:rsidR="003A58C2" w:rsidRPr="00427C6A">
        <w:rPr>
          <w:rFonts w:cstheme="minorHAnsi"/>
        </w:rPr>
        <w:t xml:space="preserve"> </w:t>
      </w:r>
      <w:r w:rsidR="003A58C2" w:rsidRPr="00427C6A">
        <w:rPr>
          <w:rFonts w:eastAsia="Times New Roman" w:cstheme="minorHAnsi"/>
          <w:spacing w:val="-2"/>
          <w:lang w:eastAsia="it-IT"/>
        </w:rPr>
        <w:t xml:space="preserve">modalità ordinaria di svolgimento della prestazione lavorativa nelle pubbliche amministrazioni </w:t>
      </w:r>
      <w:r w:rsidR="005C7639" w:rsidRPr="00427C6A">
        <w:rPr>
          <w:rFonts w:eastAsia="Times New Roman" w:cstheme="minorHAnsi"/>
          <w:spacing w:val="-2"/>
          <w:lang w:eastAsia="it-IT"/>
        </w:rPr>
        <w:t>[decreto legge “Cura Italia” n. 18 del 17 marzo 2020 (convertito, con modificazioni, dalla legge 24 aprile 2020, n. 27)].</w:t>
      </w:r>
      <w:r w:rsidR="0078562B">
        <w:rPr>
          <w:rFonts w:eastAsia="Times New Roman" w:cstheme="minorHAnsi"/>
          <w:spacing w:val="-2"/>
          <w:lang w:eastAsia="it-IT"/>
        </w:rPr>
        <w:t xml:space="preserve"> </w:t>
      </w:r>
      <w:r w:rsidR="0078562B">
        <w:t>Al riguardo</w:t>
      </w:r>
      <w:r w:rsidR="005C7639">
        <w:t xml:space="preserve"> occorre richiamare i principali interventi normativi volti </w:t>
      </w:r>
      <w:r w:rsidR="00351AE9" w:rsidRPr="00150C77">
        <w:t xml:space="preserve">a modificare lo </w:t>
      </w:r>
      <w:r w:rsidR="00351AE9" w:rsidRPr="00150C77">
        <w:rPr>
          <w:i/>
        </w:rPr>
        <w:t>smart</w:t>
      </w:r>
      <w:r w:rsidR="005C7639">
        <w:rPr>
          <w:i/>
        </w:rPr>
        <w:t xml:space="preserve"> </w:t>
      </w:r>
      <w:r w:rsidR="00351AE9" w:rsidRPr="00150C77">
        <w:rPr>
          <w:i/>
        </w:rPr>
        <w:t>working</w:t>
      </w:r>
      <w:r w:rsidR="00351AE9" w:rsidRPr="00150C77">
        <w:t xml:space="preserve"> </w:t>
      </w:r>
      <w:r w:rsidR="00351AE9" w:rsidRPr="00150C77">
        <w:lastRenderedPageBreak/>
        <w:t>emergenziale</w:t>
      </w:r>
      <w:r w:rsidR="00DE58E4" w:rsidRPr="00150C77">
        <w:t xml:space="preserve"> semplificato.</w:t>
      </w:r>
    </w:p>
    <w:p w14:paraId="0DCCBB59" w14:textId="3E077393" w:rsidR="00DE58E4" w:rsidRDefault="00351AE9" w:rsidP="00DE58E4">
      <w:pPr>
        <w:widowControl w:val="0"/>
        <w:kinsoku w:val="0"/>
        <w:overflowPunct w:val="0"/>
        <w:autoSpaceDE w:val="0"/>
        <w:autoSpaceDN w:val="0"/>
        <w:adjustRightInd w:val="0"/>
        <w:spacing w:before="120" w:after="120" w:line="276" w:lineRule="auto"/>
        <w:ind w:firstLine="709"/>
        <w:jc w:val="both"/>
        <w:rPr>
          <w:rFonts w:eastAsia="Times New Roman" w:cstheme="minorHAnsi"/>
          <w:spacing w:val="-2"/>
          <w:lang w:eastAsia="it-IT"/>
        </w:rPr>
      </w:pPr>
      <w:r>
        <w:t>In primo luogo, si fa riferimento al</w:t>
      </w:r>
      <w:r w:rsidRPr="00351AE9">
        <w:rPr>
          <w:rFonts w:eastAsia="Times New Roman" w:cstheme="minorHAnsi"/>
          <w:spacing w:val="-2"/>
          <w:lang w:eastAsia="it-IT"/>
        </w:rPr>
        <w:t xml:space="preserve"> </w:t>
      </w:r>
      <w:r w:rsidR="0016111B">
        <w:rPr>
          <w:rFonts w:eastAsia="Times New Roman" w:cstheme="minorHAnsi"/>
          <w:spacing w:val="-2"/>
          <w:lang w:eastAsia="it-IT"/>
        </w:rPr>
        <w:t xml:space="preserve">c.d. </w:t>
      </w:r>
      <w:r w:rsidRPr="00351AE9">
        <w:rPr>
          <w:rFonts w:eastAsia="Times New Roman" w:cstheme="minorHAnsi"/>
          <w:spacing w:val="-2"/>
          <w:lang w:eastAsia="it-IT"/>
        </w:rPr>
        <w:t>Decreto Proroghe</w:t>
      </w:r>
      <w:r>
        <w:rPr>
          <w:rFonts w:eastAsia="Times New Roman" w:cstheme="minorHAnsi"/>
          <w:spacing w:val="-2"/>
          <w:lang w:eastAsia="it-IT"/>
        </w:rPr>
        <w:t>,</w:t>
      </w:r>
      <w:r w:rsidRPr="00351AE9">
        <w:rPr>
          <w:rFonts w:eastAsia="Times New Roman" w:cstheme="minorHAnsi"/>
          <w:spacing w:val="-2"/>
          <w:lang w:eastAsia="it-IT"/>
        </w:rPr>
        <w:t xml:space="preserve"> Decreto legge 30 aprile 2021, n. 56,</w:t>
      </w:r>
      <w:r w:rsidRPr="00351AE9">
        <w:t xml:space="preserve"> </w:t>
      </w:r>
      <w:r>
        <w:t>con il quale è stato consentito all</w:t>
      </w:r>
      <w:r w:rsidRPr="00351AE9">
        <w:rPr>
          <w:rFonts w:eastAsia="Times New Roman" w:cstheme="minorHAnsi"/>
          <w:spacing w:val="-2"/>
          <w:lang w:eastAsia="it-IT"/>
        </w:rPr>
        <w:t>e amministrazioni pubbliche</w:t>
      </w:r>
      <w:r>
        <w:rPr>
          <w:rFonts w:eastAsia="Times New Roman" w:cstheme="minorHAnsi"/>
          <w:spacing w:val="-2"/>
          <w:lang w:eastAsia="it-IT"/>
        </w:rPr>
        <w:t>,</w:t>
      </w:r>
      <w:r w:rsidRPr="00351AE9">
        <w:rPr>
          <w:rFonts w:eastAsia="Times New Roman" w:cstheme="minorHAnsi"/>
          <w:spacing w:val="-2"/>
          <w:lang w:eastAsia="it-IT"/>
        </w:rPr>
        <w:t xml:space="preserve"> fino alla definizione della disciplina del lavoro agile nei contratti collettivi del pubblico impiego, e comunque non oltre il 31 dicembre 2021</w:t>
      </w:r>
      <w:r>
        <w:rPr>
          <w:rFonts w:eastAsia="Times New Roman" w:cstheme="minorHAnsi"/>
          <w:spacing w:val="-2"/>
          <w:lang w:eastAsia="it-IT"/>
        </w:rPr>
        <w:t xml:space="preserve"> (termine di cessazione dello stato di emergenza)</w:t>
      </w:r>
      <w:r w:rsidR="0078562B">
        <w:rPr>
          <w:rFonts w:eastAsia="Times New Roman" w:cstheme="minorHAnsi"/>
          <w:spacing w:val="-2"/>
          <w:lang w:eastAsia="it-IT"/>
        </w:rPr>
        <w:t>,</w:t>
      </w:r>
      <w:r w:rsidR="00427C6A">
        <w:rPr>
          <w:rFonts w:eastAsia="Times New Roman" w:cstheme="minorHAnsi"/>
          <w:spacing w:val="-2"/>
          <w:lang w:eastAsia="it-IT"/>
        </w:rPr>
        <w:t xml:space="preserve"> </w:t>
      </w:r>
      <w:r>
        <w:rPr>
          <w:rFonts w:eastAsia="Times New Roman" w:cstheme="minorHAnsi"/>
          <w:spacing w:val="-2"/>
          <w:lang w:eastAsia="it-IT"/>
        </w:rPr>
        <w:t>di</w:t>
      </w:r>
      <w:r w:rsidRPr="00351AE9">
        <w:rPr>
          <w:rFonts w:eastAsia="Times New Roman" w:cstheme="minorHAnsi"/>
          <w:spacing w:val="-2"/>
          <w:lang w:eastAsia="it-IT"/>
        </w:rPr>
        <w:t xml:space="preserve"> </w:t>
      </w:r>
      <w:r>
        <w:rPr>
          <w:rFonts w:eastAsia="Times New Roman" w:cstheme="minorHAnsi"/>
          <w:spacing w:val="-2"/>
          <w:lang w:eastAsia="it-IT"/>
        </w:rPr>
        <w:t xml:space="preserve"> ricorrere allo </w:t>
      </w:r>
      <w:r w:rsidRPr="00351AE9">
        <w:rPr>
          <w:rFonts w:eastAsia="Times New Roman" w:cstheme="minorHAnsi"/>
          <w:i/>
          <w:spacing w:val="-2"/>
          <w:lang w:eastAsia="it-IT"/>
        </w:rPr>
        <w:t>smart working</w:t>
      </w:r>
      <w:r>
        <w:rPr>
          <w:rFonts w:eastAsia="Times New Roman" w:cstheme="minorHAnsi"/>
          <w:spacing w:val="-2"/>
          <w:lang w:eastAsia="it-IT"/>
        </w:rPr>
        <w:t xml:space="preserve"> semplificato</w:t>
      </w:r>
      <w:r w:rsidRPr="00351AE9">
        <w:rPr>
          <w:rFonts w:eastAsia="Times New Roman" w:cstheme="minorHAnsi"/>
          <w:spacing w:val="-2"/>
          <w:lang w:eastAsia="it-IT"/>
        </w:rPr>
        <w:t xml:space="preserve">, </w:t>
      </w:r>
      <w:r>
        <w:rPr>
          <w:rFonts w:eastAsia="Times New Roman" w:cstheme="minorHAnsi"/>
          <w:spacing w:val="-2"/>
          <w:lang w:eastAsia="it-IT"/>
        </w:rPr>
        <w:t>eliminando il vincolo</w:t>
      </w:r>
      <w:r w:rsidR="00DE58E4">
        <w:rPr>
          <w:rFonts w:eastAsia="Times New Roman" w:cstheme="minorHAnsi"/>
          <w:spacing w:val="-2"/>
          <w:lang w:eastAsia="it-IT"/>
        </w:rPr>
        <w:t xml:space="preserve"> di applicazione </w:t>
      </w:r>
      <w:r w:rsidRPr="00351AE9">
        <w:rPr>
          <w:rFonts w:eastAsia="Times New Roman" w:cstheme="minorHAnsi"/>
          <w:spacing w:val="-2"/>
          <w:lang w:eastAsia="it-IT"/>
        </w:rPr>
        <w:t>a</w:t>
      </w:r>
      <w:r w:rsidR="00DE58E4">
        <w:rPr>
          <w:rFonts w:eastAsia="Times New Roman" w:cstheme="minorHAnsi"/>
          <w:spacing w:val="-2"/>
          <w:lang w:eastAsia="it-IT"/>
        </w:rPr>
        <w:t>d</w:t>
      </w:r>
      <w:r w:rsidRPr="00351AE9">
        <w:rPr>
          <w:rFonts w:eastAsia="Times New Roman" w:cstheme="minorHAnsi"/>
          <w:spacing w:val="-2"/>
          <w:lang w:eastAsia="it-IT"/>
        </w:rPr>
        <w:t xml:space="preserve"> una percentuale minima del 50% del personale con mansioni che poss</w:t>
      </w:r>
      <w:r w:rsidR="00DE58E4">
        <w:rPr>
          <w:rFonts w:eastAsia="Times New Roman" w:cstheme="minorHAnsi"/>
          <w:spacing w:val="-2"/>
          <w:lang w:eastAsia="it-IT"/>
        </w:rPr>
        <w:t xml:space="preserve">ono essere svolte da casa e </w:t>
      </w:r>
      <w:r w:rsidR="00DE58E4" w:rsidRPr="00351AE9">
        <w:rPr>
          <w:rFonts w:eastAsia="Times New Roman" w:cstheme="minorHAnsi"/>
          <w:spacing w:val="-2"/>
          <w:lang w:eastAsia="it-IT"/>
        </w:rPr>
        <w:t>lasciando</w:t>
      </w:r>
      <w:r w:rsidR="005C7639">
        <w:rPr>
          <w:rFonts w:eastAsia="Times New Roman" w:cstheme="minorHAnsi"/>
          <w:spacing w:val="-2"/>
          <w:lang w:eastAsia="it-IT"/>
        </w:rPr>
        <w:t xml:space="preserve"> [come è stato previsto dal</w:t>
      </w:r>
      <w:r w:rsidR="005C7639" w:rsidRPr="005C7639">
        <w:t xml:space="preserve"> </w:t>
      </w:r>
      <w:r w:rsidR="005C7639" w:rsidRPr="005C7639">
        <w:rPr>
          <w:rFonts w:eastAsia="Times New Roman" w:cstheme="minorHAnsi"/>
          <w:spacing w:val="-2"/>
          <w:lang w:eastAsia="it-IT"/>
        </w:rPr>
        <w:t>Decreto Rilancio (Decreto-legge 19 maggio 2020, n. 34 come convertito con la legge 17 luglio 2020, n. 77</w:t>
      </w:r>
      <w:r w:rsidR="005C7639">
        <w:rPr>
          <w:rFonts w:eastAsia="Times New Roman" w:cstheme="minorHAnsi"/>
          <w:spacing w:val="-2"/>
          <w:lang w:eastAsia="it-IT"/>
        </w:rPr>
        <w:t xml:space="preserve"> ]</w:t>
      </w:r>
      <w:r w:rsidR="00DE58E4" w:rsidRPr="00351AE9">
        <w:rPr>
          <w:rFonts w:eastAsia="Times New Roman" w:cstheme="minorHAnsi"/>
          <w:spacing w:val="-2"/>
          <w:lang w:eastAsia="it-IT"/>
        </w:rPr>
        <w:t xml:space="preserve"> ma solo a regime dopo la fine dello stato di emergenza, una soglia – in questo caso minima non massima – del 15% in caso di mancata adozione del POLA</w:t>
      </w:r>
      <w:r w:rsidR="00DE58E4">
        <w:rPr>
          <w:rFonts w:eastAsia="Times New Roman" w:cstheme="minorHAnsi"/>
          <w:spacing w:val="-2"/>
          <w:lang w:eastAsia="it-IT"/>
        </w:rPr>
        <w:t>.</w:t>
      </w:r>
    </w:p>
    <w:p w14:paraId="5CBA3BC9" w14:textId="54DBC91C" w:rsidR="00B26E98" w:rsidRDefault="00A84D1B" w:rsidP="00AC39BB">
      <w:pPr>
        <w:widowControl w:val="0"/>
        <w:kinsoku w:val="0"/>
        <w:overflowPunct w:val="0"/>
        <w:autoSpaceDE w:val="0"/>
        <w:autoSpaceDN w:val="0"/>
        <w:adjustRightInd w:val="0"/>
        <w:spacing w:before="120" w:after="120" w:line="276" w:lineRule="auto"/>
        <w:ind w:firstLine="709"/>
        <w:jc w:val="both"/>
        <w:rPr>
          <w:rFonts w:eastAsia="Times New Roman" w:cstheme="minorHAnsi"/>
          <w:spacing w:val="-2"/>
          <w:lang w:eastAsia="it-IT"/>
        </w:rPr>
      </w:pPr>
      <w:r>
        <w:rPr>
          <w:rFonts w:eastAsia="Times New Roman" w:cstheme="minorHAnsi"/>
          <w:spacing w:val="-2"/>
          <w:lang w:eastAsia="it-IT"/>
        </w:rPr>
        <w:t>Successivamente,</w:t>
      </w:r>
      <w:r w:rsidR="00583E1B">
        <w:rPr>
          <w:rFonts w:eastAsia="Times New Roman" w:cstheme="minorHAnsi"/>
          <w:spacing w:val="-2"/>
          <w:lang w:eastAsia="it-IT"/>
        </w:rPr>
        <w:t xml:space="preserve"> al fine incrementare</w:t>
      </w:r>
      <w:r w:rsidR="00644DB6">
        <w:rPr>
          <w:rFonts w:eastAsia="Times New Roman" w:cstheme="minorHAnsi"/>
          <w:spacing w:val="-2"/>
          <w:lang w:eastAsia="it-IT"/>
        </w:rPr>
        <w:t xml:space="preserve"> l’efficacia del</w:t>
      </w:r>
      <w:r w:rsidR="00583E1B">
        <w:rPr>
          <w:rFonts w:eastAsia="Times New Roman" w:cstheme="minorHAnsi"/>
          <w:spacing w:val="-2"/>
          <w:lang w:eastAsia="it-IT"/>
        </w:rPr>
        <w:t>le misure di contenimento del virus SARS-CoV-2,</w:t>
      </w:r>
      <w:r>
        <w:rPr>
          <w:rFonts w:eastAsia="Times New Roman" w:cstheme="minorHAnsi"/>
          <w:spacing w:val="-2"/>
          <w:lang w:eastAsia="it-IT"/>
        </w:rPr>
        <w:t xml:space="preserve"> </w:t>
      </w:r>
      <w:r w:rsidR="00AE0A56">
        <w:rPr>
          <w:rFonts w:eastAsia="Times New Roman" w:cstheme="minorHAnsi"/>
          <w:spacing w:val="-2"/>
          <w:lang w:eastAsia="it-IT"/>
        </w:rPr>
        <w:t>con il decreto legge 21 settembre 2021, n. 127, attraverso l’introduzione dell’art. 9-</w:t>
      </w:r>
      <w:r w:rsidR="00AE0A56" w:rsidRPr="00AE0A56">
        <w:rPr>
          <w:rFonts w:eastAsia="Times New Roman" w:cstheme="minorHAnsi"/>
          <w:i/>
          <w:spacing w:val="-2"/>
          <w:lang w:eastAsia="it-IT"/>
        </w:rPr>
        <w:t>quinquies</w:t>
      </w:r>
      <w:r w:rsidR="00AE0A56">
        <w:rPr>
          <w:rFonts w:eastAsia="Times New Roman" w:cstheme="minorHAnsi"/>
          <w:i/>
          <w:spacing w:val="-2"/>
          <w:lang w:eastAsia="it-IT"/>
        </w:rPr>
        <w:t xml:space="preserve"> </w:t>
      </w:r>
      <w:r w:rsidR="00AE0A56">
        <w:rPr>
          <w:rFonts w:eastAsia="Times New Roman" w:cstheme="minorHAnsi"/>
          <w:spacing w:val="-2"/>
          <w:lang w:eastAsia="it-IT"/>
        </w:rPr>
        <w:t xml:space="preserve">nel decreto legge 22 aprile 2021, n. 52, convertito, con modificazioni, dalla legge 17 giugno 2021, n. 87, </w:t>
      </w:r>
      <w:r w:rsidR="00583E1B">
        <w:rPr>
          <w:rFonts w:eastAsia="Times New Roman" w:cstheme="minorHAnsi"/>
          <w:spacing w:val="-2"/>
          <w:lang w:eastAsia="it-IT"/>
        </w:rPr>
        <w:t>è stato</w:t>
      </w:r>
      <w:r w:rsidR="00AE0A56">
        <w:rPr>
          <w:rFonts w:eastAsia="Times New Roman" w:cstheme="minorHAnsi"/>
          <w:spacing w:val="-2"/>
          <w:lang w:eastAsia="it-IT"/>
        </w:rPr>
        <w:t xml:space="preserve"> esteso a tutti i lavoratori pubblici e privati l’obbligo di possedere ed esibire, su richiesta, la certificazione verde Covid-19 (il cosiddetto </w:t>
      </w:r>
      <w:r w:rsidR="00AE0A56" w:rsidRPr="00AE0A56">
        <w:rPr>
          <w:rFonts w:eastAsia="Times New Roman" w:cstheme="minorHAnsi"/>
          <w:i/>
          <w:spacing w:val="-2"/>
          <w:lang w:eastAsia="it-IT"/>
        </w:rPr>
        <w:t>green-pass</w:t>
      </w:r>
      <w:r w:rsidR="00AE0A56">
        <w:rPr>
          <w:rFonts w:eastAsia="Times New Roman" w:cstheme="minorHAnsi"/>
          <w:spacing w:val="-2"/>
          <w:lang w:eastAsia="it-IT"/>
        </w:rPr>
        <w:t>) per</w:t>
      </w:r>
      <w:r w:rsidR="00583E1B">
        <w:rPr>
          <w:rFonts w:eastAsia="Times New Roman" w:cstheme="minorHAnsi"/>
          <w:spacing w:val="-2"/>
          <w:lang w:eastAsia="it-IT"/>
        </w:rPr>
        <w:t xml:space="preserve"> accedere ai luoghi di lavoro e</w:t>
      </w:r>
      <w:r w:rsidR="00AE0A56">
        <w:rPr>
          <w:rFonts w:eastAsia="Times New Roman" w:cstheme="minorHAnsi"/>
          <w:spacing w:val="-2"/>
          <w:lang w:eastAsia="it-IT"/>
        </w:rPr>
        <w:t xml:space="preserve">, conseguentemente, per lo svolgimento dell’attività lavorativa </w:t>
      </w:r>
      <w:r w:rsidR="00583E1B">
        <w:rPr>
          <w:rFonts w:eastAsia="Times New Roman" w:cstheme="minorHAnsi"/>
          <w:spacing w:val="-2"/>
          <w:lang w:eastAsia="it-IT"/>
        </w:rPr>
        <w:t>dal 15 ottobre al 31 dicembre 2021</w:t>
      </w:r>
      <w:r w:rsidR="00351AE9">
        <w:rPr>
          <w:rFonts w:eastAsia="Times New Roman" w:cstheme="minorHAnsi"/>
          <w:spacing w:val="-2"/>
          <w:lang w:eastAsia="it-IT"/>
        </w:rPr>
        <w:t>.</w:t>
      </w:r>
      <w:r w:rsidR="00583E1B">
        <w:rPr>
          <w:rFonts w:eastAsia="Times New Roman" w:cstheme="minorHAnsi"/>
          <w:spacing w:val="-2"/>
          <w:lang w:eastAsia="it-IT"/>
        </w:rPr>
        <w:t xml:space="preserve"> </w:t>
      </w:r>
    </w:p>
    <w:p w14:paraId="50341253" w14:textId="19F02D5F" w:rsidR="00030C0C" w:rsidRDefault="00583E1B" w:rsidP="00030C0C">
      <w:pPr>
        <w:widowControl w:val="0"/>
        <w:kinsoku w:val="0"/>
        <w:overflowPunct w:val="0"/>
        <w:autoSpaceDE w:val="0"/>
        <w:autoSpaceDN w:val="0"/>
        <w:adjustRightInd w:val="0"/>
        <w:spacing w:before="120" w:after="120" w:line="240" w:lineRule="atLeast"/>
        <w:ind w:firstLine="709"/>
        <w:contextualSpacing/>
        <w:jc w:val="both"/>
      </w:pPr>
      <w:r w:rsidRPr="00030C0C">
        <w:rPr>
          <w:rFonts w:eastAsia="Times New Roman" w:cstheme="minorHAnsi"/>
          <w:spacing w:val="-2"/>
          <w:lang w:eastAsia="it-IT"/>
        </w:rPr>
        <w:t>Nell’ambito di questo quadro normativo si colloca il Decreto</w:t>
      </w:r>
      <w:r w:rsidRPr="00030C0C">
        <w:t xml:space="preserve"> </w:t>
      </w:r>
      <w:r w:rsidRPr="00030C0C">
        <w:rPr>
          <w:rFonts w:eastAsia="Times New Roman" w:cstheme="minorHAnsi"/>
          <w:spacing w:val="-2"/>
          <w:lang w:eastAsia="it-IT"/>
        </w:rPr>
        <w:t xml:space="preserve">del Presidente del Consiglio dei Ministri del 23 settembre 2021 </w:t>
      </w:r>
      <w:r w:rsidR="004121FD" w:rsidRPr="00030C0C">
        <w:rPr>
          <w:rFonts w:eastAsia="Times New Roman" w:cstheme="minorHAnsi"/>
          <w:spacing w:val="-2"/>
          <w:lang w:eastAsia="it-IT"/>
        </w:rPr>
        <w:t>con il quale</w:t>
      </w:r>
      <w:r w:rsidR="00C0049B" w:rsidRPr="00030C0C">
        <w:rPr>
          <w:rFonts w:eastAsia="Times New Roman" w:cstheme="minorHAnsi"/>
          <w:spacing w:val="-2"/>
          <w:lang w:eastAsia="it-IT"/>
        </w:rPr>
        <w:t xml:space="preserve"> si è </w:t>
      </w:r>
      <w:r w:rsidR="00182554">
        <w:rPr>
          <w:rFonts w:eastAsia="Times New Roman" w:cstheme="minorHAnsi"/>
          <w:spacing w:val="-2"/>
          <w:lang w:eastAsia="it-IT"/>
        </w:rPr>
        <w:t xml:space="preserve">conclusa la fase emergenziale di </w:t>
      </w:r>
      <w:r w:rsidR="00C0049B" w:rsidRPr="00030C0C">
        <w:rPr>
          <w:rFonts w:eastAsia="Times New Roman" w:cstheme="minorHAnsi"/>
          <w:spacing w:val="-2"/>
          <w:lang w:eastAsia="it-IT"/>
        </w:rPr>
        <w:t>utilizzo del lavoro agile quale strumento di contrasto al fenomeno epidemiologico e stabilendo che, a decorrere dal 15 ottobre 2021,</w:t>
      </w:r>
      <w:r w:rsidR="00335DD6">
        <w:rPr>
          <w:rFonts w:eastAsia="Times New Roman" w:cstheme="minorHAnsi"/>
          <w:spacing w:val="-2"/>
          <w:lang w:eastAsia="it-IT"/>
        </w:rPr>
        <w:t xml:space="preserve"> la modalità ordinaria di lavoro tornava ad essere il lavoro in presenza,</w:t>
      </w:r>
      <w:r w:rsidR="00030C0C" w:rsidRPr="00030C0C">
        <w:rPr>
          <w:rFonts w:eastAsia="Times New Roman" w:cstheme="minorHAnsi"/>
          <w:spacing w:val="-2"/>
          <w:lang w:eastAsia="it-IT"/>
        </w:rPr>
        <w:t xml:space="preserve"> disciplinando altresì il ricorso al</w:t>
      </w:r>
      <w:r w:rsidR="00030C0C">
        <w:rPr>
          <w:rFonts w:eastAsia="Times New Roman" w:cstheme="minorHAnsi"/>
          <w:spacing w:val="-2"/>
          <w:lang w:eastAsia="it-IT"/>
        </w:rPr>
        <w:t xml:space="preserve"> </w:t>
      </w:r>
      <w:r w:rsidR="00030C0C" w:rsidRPr="00030C0C">
        <w:t xml:space="preserve">lavoro agile </w:t>
      </w:r>
      <w:r w:rsidR="00030C0C">
        <w:t xml:space="preserve">per il </w:t>
      </w:r>
      <w:r w:rsidR="00030C0C" w:rsidRPr="00030C0C">
        <w:t>personale dell'amministrazione civile nelle more d</w:t>
      </w:r>
      <w:r w:rsidR="00030C0C">
        <w:t>elle</w:t>
      </w:r>
      <w:r w:rsidR="00030C0C" w:rsidRPr="00030C0C">
        <w:t xml:space="preserve"> eventuali ulteriori indicazioni che dovessero es</w:t>
      </w:r>
      <w:r w:rsidR="00030C0C">
        <w:t>sere fornite con le linee guida</w:t>
      </w:r>
      <w:r w:rsidR="00631C59">
        <w:t>.</w:t>
      </w:r>
      <w:r w:rsidR="00030C0C">
        <w:t xml:space="preserve"> </w:t>
      </w:r>
      <w:r w:rsidR="00030C0C" w:rsidRPr="00030C0C">
        <w:t xml:space="preserve">L'accesso al lavoro agile </w:t>
      </w:r>
      <w:r w:rsidR="00A7655E" w:rsidRPr="00631C59">
        <w:t>è</w:t>
      </w:r>
      <w:r w:rsidR="00A7655E" w:rsidRPr="005D5191">
        <w:t xml:space="preserve"> </w:t>
      </w:r>
      <w:r w:rsidR="00030C0C" w:rsidRPr="005D5191">
        <w:t>c</w:t>
      </w:r>
      <w:r w:rsidR="00030C0C" w:rsidRPr="00030C0C">
        <w:t xml:space="preserve">onsentito nei modi e limiti previsti </w:t>
      </w:r>
      <w:r w:rsidR="00335DD6">
        <w:t xml:space="preserve">dalla citata norma, dalla singola Amministrazione e </w:t>
      </w:r>
      <w:r w:rsidR="00030C0C">
        <w:t>previa sottoscrizione di un accordo individuale.</w:t>
      </w:r>
    </w:p>
    <w:p w14:paraId="63D00C54" w14:textId="78D6BF8C" w:rsidR="000A5993" w:rsidRDefault="00335DD6" w:rsidP="000A5993">
      <w:pPr>
        <w:widowControl w:val="0"/>
        <w:kinsoku w:val="0"/>
        <w:overflowPunct w:val="0"/>
        <w:autoSpaceDE w:val="0"/>
        <w:autoSpaceDN w:val="0"/>
        <w:adjustRightInd w:val="0"/>
        <w:spacing w:before="120" w:after="120" w:line="276" w:lineRule="auto"/>
        <w:ind w:firstLine="709"/>
        <w:jc w:val="both"/>
      </w:pPr>
      <w:r>
        <w:t>I</w:t>
      </w:r>
      <w:r w:rsidR="000A5993">
        <w:t>noltre, il predetto decreto</w:t>
      </w:r>
      <w:r w:rsidR="005B2791">
        <w:t xml:space="preserve"> ha stabilito che,</w:t>
      </w:r>
      <w:r w:rsidR="000A5993">
        <w:t xml:space="preserve"> nelle more della disciplina del lavoro agile da parte del Contratto collettivo nazionale, l’accesso </w:t>
      </w:r>
      <w:r w:rsidR="005B2791">
        <w:t>alla</w:t>
      </w:r>
      <w:r w:rsidR="000A5993">
        <w:t xml:space="preserve"> modalità di lavoro </w:t>
      </w:r>
      <w:r w:rsidR="005B2791">
        <w:t xml:space="preserve">agile </w:t>
      </w:r>
      <w:r w:rsidR="000A5993">
        <w:t xml:space="preserve">avverrà unicamente previa stipula dell’accordo individuale e subordinatamente all’esistenza delle seguenti condizioni:  </w:t>
      </w:r>
    </w:p>
    <w:p w14:paraId="3F75CE61" w14:textId="3C553F20" w:rsidR="000A5993" w:rsidRPr="002157DD" w:rsidRDefault="000A5993" w:rsidP="005B2791">
      <w:pPr>
        <w:pStyle w:val="Paragrafoelenco"/>
        <w:widowControl w:val="0"/>
        <w:numPr>
          <w:ilvl w:val="0"/>
          <w:numId w:val="33"/>
        </w:numPr>
        <w:kinsoku w:val="0"/>
        <w:overflowPunct w:val="0"/>
        <w:autoSpaceDE w:val="0"/>
        <w:autoSpaceDN w:val="0"/>
        <w:adjustRightInd w:val="0"/>
        <w:spacing w:before="120" w:after="120" w:line="276" w:lineRule="auto"/>
        <w:jc w:val="both"/>
        <w:rPr>
          <w:rFonts w:cstheme="minorHAnsi"/>
        </w:rPr>
      </w:pPr>
      <w:proofErr w:type="gramStart"/>
      <w:r w:rsidRPr="002157DD">
        <w:rPr>
          <w:rFonts w:cstheme="minorHAnsi"/>
        </w:rPr>
        <w:t>non</w:t>
      </w:r>
      <w:proofErr w:type="gramEnd"/>
      <w:r w:rsidRPr="002157DD">
        <w:rPr>
          <w:rFonts w:cstheme="minorHAnsi"/>
        </w:rPr>
        <w:t xml:space="preserve"> </w:t>
      </w:r>
      <w:r w:rsidR="005B2791" w:rsidRPr="002157DD">
        <w:rPr>
          <w:rFonts w:cstheme="minorHAnsi"/>
        </w:rPr>
        <w:t>arrecare in alcun modo pregiudizio</w:t>
      </w:r>
      <w:r w:rsidRPr="002157DD">
        <w:rPr>
          <w:rFonts w:cstheme="minorHAnsi"/>
        </w:rPr>
        <w:t xml:space="preserve"> o ridurre la fruizione dei servizi resi all’amministrazione a favore degli utenti;</w:t>
      </w:r>
    </w:p>
    <w:p w14:paraId="42D96C66" w14:textId="3D848766" w:rsidR="005B2791" w:rsidRPr="002157DD" w:rsidRDefault="005B2791" w:rsidP="00150C77">
      <w:pPr>
        <w:pStyle w:val="Paragrafoelenco"/>
        <w:widowControl w:val="0"/>
        <w:numPr>
          <w:ilvl w:val="0"/>
          <w:numId w:val="33"/>
        </w:numPr>
        <w:kinsoku w:val="0"/>
        <w:overflowPunct w:val="0"/>
        <w:autoSpaceDE w:val="0"/>
        <w:autoSpaceDN w:val="0"/>
        <w:adjustRightInd w:val="0"/>
        <w:spacing w:before="120" w:after="120" w:line="276" w:lineRule="auto"/>
        <w:jc w:val="both"/>
        <w:rPr>
          <w:rFonts w:cstheme="minorHAnsi"/>
        </w:rPr>
      </w:pPr>
      <w:proofErr w:type="gramStart"/>
      <w:r w:rsidRPr="002157DD">
        <w:rPr>
          <w:rFonts w:cstheme="minorHAnsi"/>
        </w:rPr>
        <w:t>predisposizione</w:t>
      </w:r>
      <w:proofErr w:type="gramEnd"/>
      <w:r w:rsidRPr="002157DD">
        <w:rPr>
          <w:rFonts w:cstheme="minorHAnsi"/>
        </w:rPr>
        <w:t xml:space="preserve"> da parte delle amministrazioni</w:t>
      </w:r>
      <w:r w:rsidR="000A5993" w:rsidRPr="002157DD">
        <w:rPr>
          <w:rFonts w:cstheme="minorHAnsi"/>
        </w:rPr>
        <w:t xml:space="preserve"> di </w:t>
      </w:r>
      <w:r w:rsidRPr="002157DD">
        <w:rPr>
          <w:rFonts w:cstheme="minorHAnsi"/>
        </w:rPr>
        <w:t>piattaforme digitali</w:t>
      </w:r>
      <w:r w:rsidR="000A5993" w:rsidRPr="002157DD">
        <w:rPr>
          <w:rFonts w:cstheme="minorHAnsi"/>
        </w:rPr>
        <w:t xml:space="preserve"> </w:t>
      </w:r>
      <w:r w:rsidRPr="002157DD">
        <w:rPr>
          <w:rFonts w:cstheme="minorHAnsi"/>
        </w:rPr>
        <w:t>o di</w:t>
      </w:r>
      <w:r w:rsidR="000A5993" w:rsidRPr="002157DD">
        <w:rPr>
          <w:rFonts w:cstheme="minorHAnsi"/>
        </w:rPr>
        <w:t xml:space="preserve"> </w:t>
      </w:r>
      <w:proofErr w:type="spellStart"/>
      <w:r w:rsidR="000A5993" w:rsidRPr="002157DD">
        <w:rPr>
          <w:rFonts w:cstheme="minorHAnsi"/>
          <w:i/>
        </w:rPr>
        <w:t>cloud</w:t>
      </w:r>
      <w:r w:rsidRPr="002157DD">
        <w:rPr>
          <w:rFonts w:cstheme="minorHAnsi"/>
          <w:i/>
        </w:rPr>
        <w:t>s</w:t>
      </w:r>
      <w:proofErr w:type="spellEnd"/>
      <w:r w:rsidR="000A5993" w:rsidRPr="002157DD">
        <w:rPr>
          <w:rFonts w:cstheme="minorHAnsi"/>
        </w:rPr>
        <w:t xml:space="preserve"> o comunque di</w:t>
      </w:r>
      <w:r w:rsidRPr="002157DD">
        <w:rPr>
          <w:rFonts w:cstheme="minorHAnsi"/>
        </w:rPr>
        <w:t xml:space="preserve"> </w:t>
      </w:r>
      <w:r w:rsidR="000A5993" w:rsidRPr="002157DD">
        <w:rPr>
          <w:rFonts w:cstheme="minorHAnsi"/>
        </w:rPr>
        <w:t>strumenti tecnologici idonei a garantire la sicurezza de</w:t>
      </w:r>
      <w:r w:rsidRPr="002157DD">
        <w:rPr>
          <w:rFonts w:cstheme="minorHAnsi"/>
        </w:rPr>
        <w:t>lle comunicazioni tra lavoratori</w:t>
      </w:r>
      <w:r w:rsidR="000A5993" w:rsidRPr="002157DD">
        <w:rPr>
          <w:rFonts w:cstheme="minorHAnsi"/>
        </w:rPr>
        <w:t xml:space="preserve"> e amministrazione;</w:t>
      </w:r>
    </w:p>
    <w:p w14:paraId="3BADAE15" w14:textId="40435CD1" w:rsidR="005B2791" w:rsidRPr="002157DD" w:rsidRDefault="000A5993" w:rsidP="005B2791">
      <w:pPr>
        <w:pStyle w:val="Paragrafoelenco"/>
        <w:widowControl w:val="0"/>
        <w:numPr>
          <w:ilvl w:val="0"/>
          <w:numId w:val="33"/>
        </w:numPr>
        <w:kinsoku w:val="0"/>
        <w:overflowPunct w:val="0"/>
        <w:autoSpaceDE w:val="0"/>
        <w:autoSpaceDN w:val="0"/>
        <w:adjustRightInd w:val="0"/>
        <w:spacing w:before="120" w:after="120" w:line="276" w:lineRule="auto"/>
        <w:jc w:val="both"/>
        <w:rPr>
          <w:rFonts w:cstheme="minorHAnsi"/>
        </w:rPr>
      </w:pPr>
      <w:proofErr w:type="gramStart"/>
      <w:r w:rsidRPr="002157DD">
        <w:rPr>
          <w:rFonts w:cstheme="minorHAnsi"/>
        </w:rPr>
        <w:t>previs</w:t>
      </w:r>
      <w:r w:rsidR="0016111B" w:rsidRPr="002157DD">
        <w:rPr>
          <w:rFonts w:cstheme="minorHAnsi"/>
        </w:rPr>
        <w:t>ione</w:t>
      </w:r>
      <w:proofErr w:type="gramEnd"/>
      <w:r w:rsidR="0016111B" w:rsidRPr="002157DD">
        <w:rPr>
          <w:rFonts w:cstheme="minorHAnsi"/>
        </w:rPr>
        <w:t xml:space="preserve"> di </w:t>
      </w:r>
      <w:r w:rsidRPr="002157DD">
        <w:rPr>
          <w:rFonts w:cstheme="minorHAnsi"/>
        </w:rPr>
        <w:t xml:space="preserve">un piano </w:t>
      </w:r>
      <w:r w:rsidR="005B2791" w:rsidRPr="002157DD">
        <w:rPr>
          <w:rFonts w:cstheme="minorHAnsi"/>
        </w:rPr>
        <w:t>di smaltimento degli arretrati;</w:t>
      </w:r>
    </w:p>
    <w:p w14:paraId="7A7A1938" w14:textId="1A936B14" w:rsidR="004706E0" w:rsidRPr="002157DD" w:rsidRDefault="000A5993" w:rsidP="005B2791">
      <w:pPr>
        <w:pStyle w:val="Paragrafoelenco"/>
        <w:widowControl w:val="0"/>
        <w:numPr>
          <w:ilvl w:val="0"/>
          <w:numId w:val="33"/>
        </w:numPr>
        <w:kinsoku w:val="0"/>
        <w:overflowPunct w:val="0"/>
        <w:autoSpaceDE w:val="0"/>
        <w:autoSpaceDN w:val="0"/>
        <w:adjustRightInd w:val="0"/>
        <w:spacing w:before="120" w:after="120" w:line="276" w:lineRule="auto"/>
        <w:jc w:val="both"/>
        <w:rPr>
          <w:rFonts w:cstheme="minorHAnsi"/>
        </w:rPr>
      </w:pPr>
      <w:proofErr w:type="gramStart"/>
      <w:r w:rsidRPr="002157DD">
        <w:rPr>
          <w:rFonts w:cstheme="minorHAnsi"/>
        </w:rPr>
        <w:t>forni</w:t>
      </w:r>
      <w:r w:rsidR="005B2791" w:rsidRPr="002157DD">
        <w:rPr>
          <w:rFonts w:cstheme="minorHAnsi"/>
        </w:rPr>
        <w:t>tura</w:t>
      </w:r>
      <w:proofErr w:type="gramEnd"/>
      <w:r w:rsidRPr="002157DD">
        <w:rPr>
          <w:rFonts w:cstheme="minorHAnsi"/>
        </w:rPr>
        <w:t xml:space="preserve"> al personale </w:t>
      </w:r>
      <w:r w:rsidR="005B2791" w:rsidRPr="002157DD">
        <w:rPr>
          <w:rFonts w:cstheme="minorHAnsi"/>
        </w:rPr>
        <w:t>dei</w:t>
      </w:r>
      <w:r w:rsidRPr="002157DD">
        <w:rPr>
          <w:rFonts w:cstheme="minorHAnsi"/>
        </w:rPr>
        <w:t xml:space="preserve"> </w:t>
      </w:r>
      <w:proofErr w:type="spellStart"/>
      <w:r w:rsidRPr="002157DD">
        <w:rPr>
          <w:rFonts w:cstheme="minorHAnsi"/>
          <w:i/>
        </w:rPr>
        <w:t>devices</w:t>
      </w:r>
      <w:proofErr w:type="spellEnd"/>
      <w:r w:rsidRPr="002157DD">
        <w:rPr>
          <w:rFonts w:cstheme="minorHAnsi"/>
        </w:rPr>
        <w:t xml:space="preserve"> necessari.</w:t>
      </w:r>
    </w:p>
    <w:p w14:paraId="7C750FBE" w14:textId="298F55B6" w:rsidR="00335DD6" w:rsidRPr="002157DD" w:rsidRDefault="00335DD6" w:rsidP="0078562B">
      <w:pPr>
        <w:pStyle w:val="Corpodeltesto20"/>
        <w:shd w:val="clear" w:color="auto" w:fill="auto"/>
        <w:tabs>
          <w:tab w:val="left" w:pos="714"/>
        </w:tabs>
        <w:spacing w:before="0" w:after="60" w:line="240" w:lineRule="atLeast"/>
        <w:ind w:hanging="218"/>
        <w:contextualSpacing/>
        <w:rPr>
          <w:rFonts w:asciiTheme="minorHAnsi" w:eastAsia="Times New Roman" w:hAnsiTheme="minorHAnsi" w:cstheme="minorHAnsi"/>
          <w:spacing w:val="-2"/>
          <w:sz w:val="22"/>
          <w:szCs w:val="22"/>
          <w:lang w:eastAsia="it-IT"/>
        </w:rPr>
      </w:pPr>
      <w:r w:rsidRPr="002157DD">
        <w:rPr>
          <w:rFonts w:asciiTheme="minorHAnsi" w:hAnsiTheme="minorHAnsi" w:cstheme="minorHAnsi"/>
          <w:sz w:val="22"/>
          <w:szCs w:val="22"/>
        </w:rPr>
        <w:tab/>
      </w:r>
      <w:r w:rsidR="0078562B">
        <w:rPr>
          <w:rFonts w:asciiTheme="minorHAnsi" w:hAnsiTheme="minorHAnsi" w:cstheme="minorHAnsi"/>
          <w:sz w:val="22"/>
          <w:szCs w:val="22"/>
        </w:rPr>
        <w:tab/>
      </w:r>
      <w:r w:rsidRPr="002157DD">
        <w:rPr>
          <w:rFonts w:asciiTheme="minorHAnsi" w:hAnsiTheme="minorHAnsi" w:cstheme="minorHAnsi"/>
          <w:sz w:val="22"/>
          <w:szCs w:val="22"/>
        </w:rPr>
        <w:t xml:space="preserve">L’Agenzia con il provvedimento direttoriale </w:t>
      </w:r>
      <w:r w:rsidR="0016111B" w:rsidRPr="002157DD">
        <w:rPr>
          <w:rFonts w:asciiTheme="minorHAnsi" w:hAnsiTheme="minorHAnsi" w:cstheme="minorHAnsi"/>
          <w:sz w:val="22"/>
          <w:szCs w:val="22"/>
        </w:rPr>
        <w:t>del 2</w:t>
      </w:r>
      <w:r w:rsidR="00173297" w:rsidRPr="002157DD">
        <w:rPr>
          <w:rFonts w:asciiTheme="minorHAnsi" w:hAnsiTheme="minorHAnsi" w:cstheme="minorHAnsi"/>
          <w:sz w:val="22"/>
          <w:szCs w:val="22"/>
        </w:rPr>
        <w:t>9.10.2021 previa</w:t>
      </w:r>
      <w:r w:rsidRPr="002157DD">
        <w:rPr>
          <w:rFonts w:asciiTheme="minorHAnsi" w:hAnsiTheme="minorHAnsi" w:cstheme="minorHAnsi"/>
          <w:sz w:val="22"/>
          <w:szCs w:val="22"/>
        </w:rPr>
        <w:t xml:space="preserve"> informativa ai sindacati ha introdotto e disciplinato, nelle more della regolamentazione contrattuale e nel persistere dello stato di emergenza, la possibilità di ricorrere</w:t>
      </w:r>
      <w:r w:rsidR="00173297" w:rsidRPr="002157DD">
        <w:rPr>
          <w:rFonts w:asciiTheme="minorHAnsi" w:hAnsiTheme="minorHAnsi" w:cstheme="minorHAnsi"/>
          <w:sz w:val="22"/>
          <w:szCs w:val="22"/>
        </w:rPr>
        <w:t xml:space="preserve"> alla modalità di lavoro agile con </w:t>
      </w:r>
      <w:r w:rsidRPr="002157DD">
        <w:rPr>
          <w:rFonts w:asciiTheme="minorHAnsi" w:hAnsiTheme="minorHAnsi" w:cstheme="minorHAnsi"/>
          <w:sz w:val="22"/>
          <w:szCs w:val="22"/>
        </w:rPr>
        <w:t>accordo individuale tra</w:t>
      </w:r>
      <w:r w:rsidR="00173297" w:rsidRPr="002157DD">
        <w:rPr>
          <w:rFonts w:asciiTheme="minorHAnsi" w:hAnsiTheme="minorHAnsi" w:cstheme="minorHAnsi"/>
          <w:sz w:val="22"/>
          <w:szCs w:val="22"/>
        </w:rPr>
        <w:t xml:space="preserve"> lavoratore e datore di lavoro nel rispetto delle condizionalità previste dal citato decreto e permanendo la modalità di lavoro in presenza prevalente rispetto alla modalità di lavoro agile. </w:t>
      </w:r>
    </w:p>
    <w:p w14:paraId="31E9F9CA" w14:textId="22288275" w:rsidR="00335DD6" w:rsidRPr="002157DD" w:rsidRDefault="0016111B" w:rsidP="0078562B">
      <w:pPr>
        <w:widowControl w:val="0"/>
        <w:kinsoku w:val="0"/>
        <w:overflowPunct w:val="0"/>
        <w:autoSpaceDE w:val="0"/>
        <w:autoSpaceDN w:val="0"/>
        <w:adjustRightInd w:val="0"/>
        <w:spacing w:before="120" w:after="120" w:line="276" w:lineRule="auto"/>
        <w:ind w:firstLine="708"/>
        <w:jc w:val="both"/>
        <w:rPr>
          <w:rFonts w:eastAsia="Times New Roman" w:cstheme="minorHAnsi"/>
          <w:spacing w:val="-2"/>
          <w:lang w:eastAsia="it-IT"/>
        </w:rPr>
      </w:pPr>
      <w:r w:rsidRPr="002157DD">
        <w:rPr>
          <w:rFonts w:eastAsia="Times New Roman" w:cstheme="minorHAnsi"/>
          <w:spacing w:val="-2"/>
          <w:lang w:eastAsia="it-IT"/>
        </w:rPr>
        <w:t>S</w:t>
      </w:r>
      <w:r w:rsidR="00335DD6" w:rsidRPr="002157DD">
        <w:rPr>
          <w:rFonts w:eastAsia="Times New Roman" w:cstheme="minorHAnsi"/>
          <w:spacing w:val="-2"/>
          <w:lang w:eastAsia="it-IT"/>
        </w:rPr>
        <w:t>ono in corso</w:t>
      </w:r>
      <w:r w:rsidRPr="002157DD">
        <w:rPr>
          <w:rFonts w:eastAsia="Times New Roman" w:cstheme="minorHAnsi"/>
          <w:spacing w:val="-2"/>
          <w:lang w:eastAsia="it-IT"/>
        </w:rPr>
        <w:t>, comunque,</w:t>
      </w:r>
      <w:r w:rsidR="00335DD6" w:rsidRPr="002157DD">
        <w:rPr>
          <w:rFonts w:eastAsia="Times New Roman" w:cstheme="minorHAnsi"/>
          <w:spacing w:val="-2"/>
          <w:lang w:eastAsia="it-IT"/>
        </w:rPr>
        <w:t xml:space="preserve"> le trattative per i rinnovi dei contratti pubblici tra Aran e le organizzazioni sindacali, che conterranno, una volta concluse, la regolamentazione puntuale a regime dell’istituto dello </w:t>
      </w:r>
      <w:r w:rsidR="00335DD6" w:rsidRPr="002157DD">
        <w:rPr>
          <w:rFonts w:eastAsia="Times New Roman" w:cstheme="minorHAnsi"/>
          <w:i/>
          <w:spacing w:val="-2"/>
          <w:lang w:eastAsia="it-IT"/>
        </w:rPr>
        <w:t>smart- working</w:t>
      </w:r>
      <w:r w:rsidR="00335DD6" w:rsidRPr="002157DD">
        <w:rPr>
          <w:rFonts w:eastAsia="Times New Roman" w:cstheme="minorHAnsi"/>
          <w:spacing w:val="-2"/>
          <w:lang w:eastAsia="it-IT"/>
        </w:rPr>
        <w:t>.</w:t>
      </w:r>
    </w:p>
    <w:p w14:paraId="6F947E56" w14:textId="6933C252" w:rsidR="00B26E98" w:rsidRPr="002157DD" w:rsidRDefault="005B2791" w:rsidP="00AC2167">
      <w:pPr>
        <w:widowControl w:val="0"/>
        <w:kinsoku w:val="0"/>
        <w:overflowPunct w:val="0"/>
        <w:autoSpaceDE w:val="0"/>
        <w:autoSpaceDN w:val="0"/>
        <w:adjustRightInd w:val="0"/>
        <w:spacing w:before="120" w:after="120" w:line="276" w:lineRule="auto"/>
        <w:ind w:firstLine="708"/>
        <w:jc w:val="both"/>
        <w:rPr>
          <w:rFonts w:eastAsia="Times New Roman" w:cstheme="minorHAnsi"/>
          <w:spacing w:val="-2"/>
          <w:lang w:eastAsia="it-IT"/>
        </w:rPr>
      </w:pPr>
      <w:r w:rsidRPr="002157DD">
        <w:rPr>
          <w:rFonts w:eastAsia="Times New Roman" w:cstheme="minorHAnsi"/>
          <w:spacing w:val="-2"/>
          <w:lang w:eastAsia="it-IT"/>
        </w:rPr>
        <w:t xml:space="preserve">Le modalità attuative statuite </w:t>
      </w:r>
      <w:r w:rsidR="005C7639" w:rsidRPr="002157DD">
        <w:rPr>
          <w:rFonts w:eastAsia="Times New Roman" w:cstheme="minorHAnsi"/>
          <w:spacing w:val="-2"/>
          <w:lang w:eastAsia="it-IT"/>
        </w:rPr>
        <w:t>dalle singole amministrazioni</w:t>
      </w:r>
      <w:r w:rsidRPr="002157DD">
        <w:rPr>
          <w:rFonts w:eastAsia="Times New Roman" w:cstheme="minorHAnsi"/>
          <w:spacing w:val="-2"/>
          <w:lang w:eastAsia="it-IT"/>
        </w:rPr>
        <w:t xml:space="preserve"> con</w:t>
      </w:r>
      <w:r w:rsidR="00AC2167" w:rsidRPr="002157DD">
        <w:rPr>
          <w:rFonts w:eastAsia="Times New Roman" w:cstheme="minorHAnsi"/>
          <w:spacing w:val="-2"/>
          <w:lang w:eastAsia="it-IT"/>
        </w:rPr>
        <w:t>fluiranno</w:t>
      </w:r>
      <w:r w:rsidRPr="002157DD">
        <w:rPr>
          <w:rFonts w:eastAsia="Times New Roman" w:cstheme="minorHAnsi"/>
          <w:spacing w:val="-2"/>
          <w:lang w:eastAsia="it-IT"/>
        </w:rPr>
        <w:t xml:space="preserve"> strutturalmente nel</w:t>
      </w:r>
      <w:r w:rsidR="005C7639" w:rsidRPr="002157DD">
        <w:rPr>
          <w:rFonts w:eastAsia="Times New Roman" w:cstheme="minorHAnsi"/>
          <w:spacing w:val="-2"/>
          <w:lang w:eastAsia="it-IT"/>
        </w:rPr>
        <w:t xml:space="preserve"> nuovo</w:t>
      </w:r>
      <w:r w:rsidRPr="002157DD">
        <w:rPr>
          <w:rFonts w:eastAsia="Times New Roman" w:cstheme="minorHAnsi"/>
          <w:spacing w:val="-2"/>
          <w:lang w:eastAsia="it-IT"/>
        </w:rPr>
        <w:t xml:space="preserve"> </w:t>
      </w:r>
      <w:r w:rsidR="00AC2167" w:rsidRPr="002157DD">
        <w:rPr>
          <w:rFonts w:eastAsia="Times New Roman" w:cstheme="minorHAnsi"/>
          <w:b/>
          <w:spacing w:val="-2"/>
          <w:lang w:eastAsia="it-IT"/>
        </w:rPr>
        <w:t>PIAO</w:t>
      </w:r>
      <w:r w:rsidR="00AC2167" w:rsidRPr="002157DD">
        <w:rPr>
          <w:rFonts w:eastAsia="Times New Roman" w:cstheme="minorHAnsi"/>
          <w:spacing w:val="-2"/>
          <w:lang w:eastAsia="it-IT"/>
        </w:rPr>
        <w:t xml:space="preserve"> - </w:t>
      </w:r>
      <w:r w:rsidRPr="002157DD">
        <w:rPr>
          <w:rFonts w:eastAsia="Times New Roman" w:cstheme="minorHAnsi"/>
          <w:b/>
          <w:spacing w:val="-2"/>
          <w:lang w:eastAsia="it-IT"/>
        </w:rPr>
        <w:t>Piano integrato della pubblica amministrazione</w:t>
      </w:r>
      <w:r w:rsidRPr="002157DD">
        <w:rPr>
          <w:rFonts w:eastAsia="Times New Roman" w:cstheme="minorHAnsi"/>
          <w:spacing w:val="-2"/>
          <w:lang w:eastAsia="it-IT"/>
        </w:rPr>
        <w:t xml:space="preserve"> </w:t>
      </w:r>
      <w:r w:rsidR="00AC2167" w:rsidRPr="002157DD">
        <w:rPr>
          <w:rFonts w:eastAsia="Times New Roman" w:cstheme="minorHAnsi"/>
          <w:spacing w:val="-2"/>
          <w:lang w:eastAsia="it-IT"/>
        </w:rPr>
        <w:t xml:space="preserve">[trattasi di un documento di </w:t>
      </w:r>
      <w:r w:rsidR="00AC2167" w:rsidRPr="002157DD">
        <w:rPr>
          <w:rFonts w:eastAsia="Times New Roman" w:cstheme="minorHAnsi"/>
          <w:spacing w:val="-2"/>
          <w:lang w:eastAsia="it-IT"/>
        </w:rPr>
        <w:lastRenderedPageBreak/>
        <w:t>programmazione unico introdotto dal decreto legge n. 80/2021 che accorperà, tra gli altri, i piani della performance, del lavoro agile (POLA), della parità di genere, dell’anticorruzione]</w:t>
      </w:r>
      <w:r w:rsidR="005C7639" w:rsidRPr="002157DD">
        <w:rPr>
          <w:rFonts w:eastAsia="Times New Roman" w:cstheme="minorHAnsi"/>
          <w:spacing w:val="-2"/>
          <w:lang w:eastAsia="it-IT"/>
        </w:rPr>
        <w:t>,</w:t>
      </w:r>
      <w:r w:rsidRPr="002157DD">
        <w:rPr>
          <w:rFonts w:eastAsia="Times New Roman" w:cstheme="minorHAnsi"/>
          <w:spacing w:val="-2"/>
          <w:lang w:eastAsia="it-IT"/>
        </w:rPr>
        <w:t xml:space="preserve"> </w:t>
      </w:r>
      <w:r w:rsidR="001B1AB2" w:rsidRPr="002157DD">
        <w:rPr>
          <w:rFonts w:eastAsia="Times New Roman" w:cstheme="minorHAnsi"/>
          <w:spacing w:val="-2"/>
          <w:lang w:eastAsia="it-IT"/>
        </w:rPr>
        <w:t>e che</w:t>
      </w:r>
      <w:r w:rsidRPr="002157DD">
        <w:rPr>
          <w:rFonts w:eastAsia="Times New Roman" w:cstheme="minorHAnsi"/>
          <w:spacing w:val="-2"/>
          <w:lang w:eastAsia="it-IT"/>
        </w:rPr>
        <w:t xml:space="preserve"> </w:t>
      </w:r>
      <w:r w:rsidR="00AC2167" w:rsidRPr="002157DD">
        <w:rPr>
          <w:rFonts w:eastAsia="Times New Roman" w:cstheme="minorHAnsi"/>
          <w:spacing w:val="-2"/>
          <w:lang w:eastAsia="it-IT"/>
        </w:rPr>
        <w:t>rappresenterà</w:t>
      </w:r>
      <w:r w:rsidRPr="002157DD">
        <w:rPr>
          <w:rFonts w:eastAsia="Times New Roman" w:cstheme="minorHAnsi"/>
          <w:spacing w:val="-2"/>
          <w:lang w:eastAsia="it-IT"/>
        </w:rPr>
        <w:t>, a partire dal 31 gennaio 2022, uno strumento di semplificazione e di pianificazione delle attività e del</w:t>
      </w:r>
      <w:r w:rsidR="00AC2167" w:rsidRPr="002157DD">
        <w:rPr>
          <w:rFonts w:eastAsia="Times New Roman" w:cstheme="minorHAnsi"/>
          <w:spacing w:val="-2"/>
          <w:lang w:eastAsia="it-IT"/>
        </w:rPr>
        <w:t>le strategie che l’Agenzia si propone</w:t>
      </w:r>
      <w:r w:rsidR="00E64111">
        <w:rPr>
          <w:rFonts w:eastAsia="Times New Roman" w:cstheme="minorHAnsi"/>
          <w:spacing w:val="-2"/>
          <w:lang w:eastAsia="it-IT"/>
        </w:rPr>
        <w:t xml:space="preserve"> di</w:t>
      </w:r>
      <w:r w:rsidR="00AC2167" w:rsidRPr="002157DD">
        <w:rPr>
          <w:rFonts w:eastAsia="Times New Roman" w:cstheme="minorHAnsi"/>
          <w:spacing w:val="-2"/>
          <w:lang w:eastAsia="it-IT"/>
        </w:rPr>
        <w:t xml:space="preserve"> porre in essere.</w:t>
      </w:r>
    </w:p>
    <w:p w14:paraId="6A6F0313" w14:textId="3CF6F3EB" w:rsidR="005C7639" w:rsidRPr="002157DD" w:rsidRDefault="005C7639" w:rsidP="00AC2167">
      <w:pPr>
        <w:widowControl w:val="0"/>
        <w:kinsoku w:val="0"/>
        <w:overflowPunct w:val="0"/>
        <w:autoSpaceDE w:val="0"/>
        <w:autoSpaceDN w:val="0"/>
        <w:adjustRightInd w:val="0"/>
        <w:spacing w:before="120" w:after="120" w:line="276" w:lineRule="auto"/>
        <w:ind w:firstLine="708"/>
        <w:jc w:val="both"/>
        <w:rPr>
          <w:rFonts w:eastAsia="Times New Roman" w:cstheme="minorHAnsi"/>
          <w:spacing w:val="-2"/>
          <w:lang w:eastAsia="it-IT"/>
        </w:rPr>
      </w:pPr>
      <w:r w:rsidRPr="002157DD">
        <w:rPr>
          <w:rFonts w:eastAsia="Times New Roman" w:cstheme="minorHAnsi"/>
          <w:spacing w:val="-2"/>
          <w:lang w:eastAsia="it-IT"/>
        </w:rPr>
        <w:t>In particolare, al fine di rappresentare</w:t>
      </w:r>
      <w:r w:rsidR="00F824E4" w:rsidRPr="002157DD">
        <w:rPr>
          <w:rFonts w:eastAsia="Times New Roman" w:cstheme="minorHAnsi"/>
          <w:spacing w:val="-2"/>
          <w:lang w:eastAsia="it-IT"/>
        </w:rPr>
        <w:t xml:space="preserve"> le scelte di organizzazione degli uffici e le modalità di rientro in ufficio delineate dall’ANBS</w:t>
      </w:r>
      <w:r w:rsidR="00E64111">
        <w:rPr>
          <w:rFonts w:eastAsia="Times New Roman" w:cstheme="minorHAnsi"/>
          <w:spacing w:val="-2"/>
          <w:lang w:eastAsia="it-IT"/>
        </w:rPr>
        <w:t>,</w:t>
      </w:r>
      <w:r w:rsidR="00F824E4" w:rsidRPr="002157DD">
        <w:rPr>
          <w:rFonts w:eastAsia="Times New Roman" w:cstheme="minorHAnsi"/>
          <w:spacing w:val="-2"/>
          <w:lang w:eastAsia="it-IT"/>
        </w:rPr>
        <w:t xml:space="preserve"> si rimanda al relativo PIAO che è </w:t>
      </w:r>
      <w:r w:rsidR="001B1AB2" w:rsidRPr="002157DD">
        <w:rPr>
          <w:rFonts w:eastAsia="Times New Roman" w:cstheme="minorHAnsi"/>
          <w:spacing w:val="-2"/>
          <w:lang w:eastAsia="it-IT"/>
        </w:rPr>
        <w:t>attualmente</w:t>
      </w:r>
      <w:r w:rsidR="00F824E4" w:rsidRPr="002157DD">
        <w:rPr>
          <w:rFonts w:eastAsia="Times New Roman" w:cstheme="minorHAnsi"/>
          <w:spacing w:val="-2"/>
          <w:lang w:eastAsia="it-IT"/>
        </w:rPr>
        <w:t xml:space="preserve"> in corso di elaborazione.</w:t>
      </w:r>
    </w:p>
    <w:p w14:paraId="0FA5BDF0" w14:textId="37420EF8" w:rsidR="00092ADB" w:rsidRPr="002157DD" w:rsidRDefault="00092ADB" w:rsidP="002907FD">
      <w:pPr>
        <w:widowControl w:val="0"/>
        <w:kinsoku w:val="0"/>
        <w:overflowPunct w:val="0"/>
        <w:autoSpaceDE w:val="0"/>
        <w:autoSpaceDN w:val="0"/>
        <w:adjustRightInd w:val="0"/>
        <w:spacing w:before="120" w:after="120" w:line="276" w:lineRule="auto"/>
        <w:jc w:val="both"/>
        <w:rPr>
          <w:rFonts w:eastAsia="Garamond" w:cstheme="minorHAnsi"/>
          <w:spacing w:val="-2"/>
          <w:lang w:eastAsia="it-IT"/>
        </w:rPr>
      </w:pPr>
    </w:p>
    <w:p w14:paraId="79EB844F" w14:textId="64F1E231" w:rsidR="007A27BE" w:rsidRPr="002157DD" w:rsidRDefault="007A27BE" w:rsidP="002907FD">
      <w:pPr>
        <w:pStyle w:val="Titolo1"/>
        <w:spacing w:before="120" w:after="120" w:line="276" w:lineRule="auto"/>
        <w:rPr>
          <w:rFonts w:cstheme="minorHAnsi"/>
          <w:i/>
          <w:color w:val="auto"/>
          <w:sz w:val="22"/>
          <w:szCs w:val="22"/>
          <w:u w:val="single" w:color="000000" w:themeColor="text1"/>
        </w:rPr>
      </w:pPr>
      <w:bookmarkStart w:id="7" w:name="_Toc47514768"/>
      <w:r w:rsidRPr="002157DD">
        <w:rPr>
          <w:rFonts w:cstheme="minorHAnsi"/>
          <w:i/>
          <w:color w:val="auto"/>
          <w:sz w:val="22"/>
          <w:szCs w:val="22"/>
          <w:u w:val="single" w:color="000000" w:themeColor="text1"/>
        </w:rPr>
        <w:t>5. Le risorse economiche</w:t>
      </w:r>
      <w:bookmarkEnd w:id="7"/>
    </w:p>
    <w:p w14:paraId="4AA0F822" w14:textId="5E142158" w:rsidR="007A7DB9" w:rsidRPr="002157DD" w:rsidRDefault="007A7DB9" w:rsidP="00F731EB">
      <w:pPr>
        <w:widowControl w:val="0"/>
        <w:kinsoku w:val="0"/>
        <w:overflowPunct w:val="0"/>
        <w:autoSpaceDE w:val="0"/>
        <w:autoSpaceDN w:val="0"/>
        <w:adjustRightInd w:val="0"/>
        <w:spacing w:before="120" w:after="120" w:line="276" w:lineRule="auto"/>
        <w:ind w:firstLine="567"/>
        <w:jc w:val="both"/>
        <w:rPr>
          <w:rFonts w:eastAsia="Times New Roman" w:cstheme="minorHAnsi"/>
          <w:spacing w:val="-2"/>
          <w:lang w:eastAsia="it-IT"/>
        </w:rPr>
      </w:pPr>
      <w:r w:rsidRPr="002157DD">
        <w:rPr>
          <w:rFonts w:eastAsia="Times New Roman" w:cstheme="minorHAnsi"/>
          <w:spacing w:val="-2"/>
          <w:lang w:eastAsia="it-IT"/>
        </w:rPr>
        <w:t>Attualmente, i costi che l’Agenzia sostiene in relazione al personale in servizio sono diversif</w:t>
      </w:r>
      <w:r w:rsidR="00F731EB" w:rsidRPr="002157DD">
        <w:rPr>
          <w:rFonts w:eastAsia="Times New Roman" w:cstheme="minorHAnsi"/>
          <w:spacing w:val="-2"/>
          <w:lang w:eastAsia="it-IT"/>
        </w:rPr>
        <w:t xml:space="preserve">icati tra quelli concernenti </w:t>
      </w:r>
      <w:r w:rsidRPr="002157DD">
        <w:rPr>
          <w:rFonts w:eastAsia="Times New Roman" w:cstheme="minorHAnsi"/>
          <w:spacing w:val="-2"/>
          <w:lang w:eastAsia="it-IT"/>
        </w:rPr>
        <w:t xml:space="preserve">personale appartenente ai ruoli </w:t>
      </w:r>
      <w:r w:rsidR="00F731EB" w:rsidRPr="002157DD">
        <w:rPr>
          <w:rFonts w:eastAsia="Times New Roman" w:cstheme="minorHAnsi"/>
          <w:spacing w:val="-2"/>
          <w:lang w:eastAsia="it-IT"/>
        </w:rPr>
        <w:t xml:space="preserve">e </w:t>
      </w:r>
      <w:r w:rsidRPr="002157DD">
        <w:rPr>
          <w:rFonts w:eastAsia="Times New Roman" w:cstheme="minorHAnsi"/>
          <w:spacing w:val="-2"/>
          <w:lang w:eastAsia="it-IT"/>
        </w:rPr>
        <w:t>pers</w:t>
      </w:r>
      <w:r w:rsidR="00F731EB" w:rsidRPr="002157DD">
        <w:rPr>
          <w:rFonts w:eastAsia="Times New Roman" w:cstheme="minorHAnsi"/>
          <w:spacing w:val="-2"/>
          <w:lang w:eastAsia="it-IT"/>
        </w:rPr>
        <w:t>onale in posizione di comando, distacco o fuori ruolo</w:t>
      </w:r>
      <w:r w:rsidRPr="002157DD">
        <w:rPr>
          <w:rFonts w:eastAsia="Times New Roman" w:cstheme="minorHAnsi"/>
          <w:spacing w:val="-2"/>
          <w:lang w:eastAsia="it-IT"/>
        </w:rPr>
        <w:t>,  per il quale vengono rimborsati alle Amministrazioni di appartenenza i soli costi accessori fissi e liquidati direttamente agli interessati gli emolumenti accessori variabili (buoni pasto, straordinari</w:t>
      </w:r>
      <w:r w:rsidR="008F360C" w:rsidRPr="002157DD">
        <w:rPr>
          <w:rFonts w:eastAsia="Times New Roman" w:cstheme="minorHAnsi"/>
          <w:spacing w:val="-2"/>
          <w:lang w:eastAsia="it-IT"/>
        </w:rPr>
        <w:t>o</w:t>
      </w:r>
      <w:r w:rsidRPr="002157DD">
        <w:rPr>
          <w:rFonts w:eastAsia="Times New Roman" w:cstheme="minorHAnsi"/>
          <w:spacing w:val="-2"/>
          <w:lang w:eastAsia="it-IT"/>
        </w:rPr>
        <w:t>, rimborsi missioni, fondo risorse d</w:t>
      </w:r>
      <w:r w:rsidR="009030B0" w:rsidRPr="002157DD">
        <w:rPr>
          <w:rFonts w:eastAsia="Times New Roman" w:cstheme="minorHAnsi"/>
          <w:spacing w:val="-2"/>
          <w:lang w:eastAsia="it-IT"/>
        </w:rPr>
        <w:t>e</w:t>
      </w:r>
      <w:r w:rsidRPr="002157DD">
        <w:rPr>
          <w:rFonts w:eastAsia="Times New Roman" w:cstheme="minorHAnsi"/>
          <w:spacing w:val="-2"/>
          <w:lang w:eastAsia="it-IT"/>
        </w:rPr>
        <w:t>centrate, retribuzione di risultat</w:t>
      </w:r>
      <w:r w:rsidR="00F731EB" w:rsidRPr="002157DD">
        <w:rPr>
          <w:rFonts w:eastAsia="Times New Roman" w:cstheme="minorHAnsi"/>
          <w:spacing w:val="-2"/>
          <w:lang w:eastAsia="it-IT"/>
        </w:rPr>
        <w:t>o, etc.), ai sensi degli articoli 113-</w:t>
      </w:r>
      <w:r w:rsidR="00F731EB" w:rsidRPr="002157DD">
        <w:rPr>
          <w:rFonts w:eastAsia="Times New Roman" w:cstheme="minorHAnsi"/>
          <w:i/>
          <w:spacing w:val="-2"/>
          <w:lang w:eastAsia="it-IT"/>
        </w:rPr>
        <w:t>bis</w:t>
      </w:r>
      <w:r w:rsidR="00F731EB" w:rsidRPr="002157DD">
        <w:rPr>
          <w:rFonts w:eastAsia="Times New Roman" w:cstheme="minorHAnsi"/>
          <w:spacing w:val="-2"/>
          <w:lang w:eastAsia="it-IT"/>
        </w:rPr>
        <w:t xml:space="preserve"> e 113-</w:t>
      </w:r>
      <w:r w:rsidRPr="002157DD">
        <w:rPr>
          <w:rFonts w:eastAsia="Times New Roman" w:cstheme="minorHAnsi"/>
          <w:i/>
          <w:spacing w:val="-2"/>
          <w:lang w:eastAsia="it-IT"/>
        </w:rPr>
        <w:t>ter</w:t>
      </w:r>
      <w:r w:rsidRPr="002157DD">
        <w:rPr>
          <w:rFonts w:eastAsia="Times New Roman" w:cstheme="minorHAnsi"/>
          <w:spacing w:val="-2"/>
          <w:lang w:eastAsia="it-IT"/>
        </w:rPr>
        <w:t xml:space="preserve"> </w:t>
      </w:r>
      <w:r w:rsidR="00F731EB" w:rsidRPr="002157DD">
        <w:rPr>
          <w:rFonts w:eastAsia="Times New Roman" w:cstheme="minorHAnsi"/>
          <w:spacing w:val="-2"/>
          <w:lang w:eastAsia="it-IT"/>
        </w:rPr>
        <w:t>d. lgs. n. 159/2011.</w:t>
      </w:r>
    </w:p>
    <w:p w14:paraId="1C5C08C5" w14:textId="39338562" w:rsidR="007A7DB9" w:rsidRPr="002157DD" w:rsidRDefault="007A7DB9" w:rsidP="00F731EB">
      <w:pPr>
        <w:widowControl w:val="0"/>
        <w:kinsoku w:val="0"/>
        <w:overflowPunct w:val="0"/>
        <w:autoSpaceDE w:val="0"/>
        <w:autoSpaceDN w:val="0"/>
        <w:adjustRightInd w:val="0"/>
        <w:spacing w:before="120" w:after="120" w:line="276" w:lineRule="auto"/>
        <w:ind w:firstLine="567"/>
        <w:jc w:val="both"/>
        <w:rPr>
          <w:rFonts w:eastAsia="Times New Roman" w:cstheme="minorHAnsi"/>
          <w:spacing w:val="-2"/>
          <w:lang w:eastAsia="it-IT"/>
        </w:rPr>
      </w:pPr>
      <w:r w:rsidRPr="001D550B">
        <w:rPr>
          <w:rFonts w:eastAsia="Times New Roman" w:cstheme="minorHAnsi"/>
          <w:spacing w:val="-2"/>
          <w:lang w:eastAsia="it-IT"/>
        </w:rPr>
        <w:t>Come</w:t>
      </w:r>
      <w:r w:rsidR="00F731EB" w:rsidRPr="001D550B">
        <w:rPr>
          <w:rFonts w:eastAsia="Times New Roman" w:cstheme="minorHAnsi"/>
          <w:spacing w:val="-2"/>
          <w:lang w:eastAsia="it-IT"/>
        </w:rPr>
        <w:t xml:space="preserve"> già</w:t>
      </w:r>
      <w:r w:rsidRPr="001D550B">
        <w:rPr>
          <w:rFonts w:eastAsia="Times New Roman" w:cstheme="minorHAnsi"/>
          <w:spacing w:val="-2"/>
          <w:lang w:eastAsia="it-IT"/>
        </w:rPr>
        <w:t xml:space="preserve"> evidenziato, in funzione </w:t>
      </w:r>
      <w:r w:rsidR="00377CF8" w:rsidRPr="001D550B">
        <w:rPr>
          <w:rFonts w:eastAsia="Times New Roman" w:cstheme="minorHAnsi"/>
          <w:spacing w:val="-2"/>
          <w:lang w:eastAsia="it-IT"/>
        </w:rPr>
        <w:t xml:space="preserve">dell’ampliamento della dotazione organica </w:t>
      </w:r>
      <w:r w:rsidRPr="001D550B">
        <w:rPr>
          <w:rFonts w:eastAsia="Times New Roman" w:cstheme="minorHAnsi"/>
          <w:spacing w:val="-2"/>
          <w:lang w:eastAsia="it-IT"/>
        </w:rPr>
        <w:t xml:space="preserve">da 30 a 200 unità di </w:t>
      </w:r>
      <w:r w:rsidRPr="002157DD">
        <w:rPr>
          <w:rFonts w:eastAsia="Times New Roman" w:cstheme="minorHAnsi"/>
          <w:spacing w:val="-2"/>
          <w:lang w:eastAsia="it-IT"/>
        </w:rPr>
        <w:t xml:space="preserve">personale, </w:t>
      </w:r>
      <w:r w:rsidR="00F731EB" w:rsidRPr="002157DD">
        <w:rPr>
          <w:rFonts w:eastAsia="Times New Roman" w:cstheme="minorHAnsi"/>
          <w:spacing w:val="-2"/>
          <w:lang w:eastAsia="it-IT"/>
        </w:rPr>
        <w:t>il citato</w:t>
      </w:r>
      <w:r w:rsidRPr="002157DD">
        <w:rPr>
          <w:rFonts w:eastAsia="Times New Roman" w:cstheme="minorHAnsi"/>
          <w:spacing w:val="-2"/>
          <w:lang w:eastAsia="it-IT"/>
        </w:rPr>
        <w:t xml:space="preserve"> articolo</w:t>
      </w:r>
      <w:r w:rsidR="00F731EB" w:rsidRPr="002157DD">
        <w:rPr>
          <w:rFonts w:eastAsia="Times New Roman" w:cstheme="minorHAnsi"/>
          <w:spacing w:val="-2"/>
          <w:lang w:eastAsia="it-IT"/>
        </w:rPr>
        <w:t xml:space="preserve"> 113-</w:t>
      </w:r>
      <w:r w:rsidR="00F731EB" w:rsidRPr="002157DD">
        <w:rPr>
          <w:rFonts w:eastAsia="Times New Roman" w:cstheme="minorHAnsi"/>
          <w:i/>
          <w:spacing w:val="-2"/>
          <w:lang w:eastAsia="it-IT"/>
        </w:rPr>
        <w:t>bis</w:t>
      </w:r>
      <w:r w:rsidR="00F731EB" w:rsidRPr="002157DD">
        <w:rPr>
          <w:rFonts w:eastAsia="Times New Roman" w:cstheme="minorHAnsi"/>
          <w:spacing w:val="-2"/>
          <w:lang w:eastAsia="it-IT"/>
        </w:rPr>
        <w:t xml:space="preserve"> aveva</w:t>
      </w:r>
      <w:r w:rsidRPr="002157DD">
        <w:rPr>
          <w:rFonts w:eastAsia="Times New Roman" w:cstheme="minorHAnsi"/>
          <w:spacing w:val="-2"/>
          <w:lang w:eastAsia="it-IT"/>
        </w:rPr>
        <w:t xml:space="preserve"> precisato che, sia per i trans</w:t>
      </w:r>
      <w:r w:rsidR="00F731EB" w:rsidRPr="002157DD">
        <w:rPr>
          <w:rFonts w:eastAsia="Times New Roman" w:cstheme="minorHAnsi"/>
          <w:spacing w:val="-2"/>
          <w:lang w:eastAsia="it-IT"/>
        </w:rPr>
        <w:t>iti in mobilità ex art. 30 del d.l</w:t>
      </w:r>
      <w:r w:rsidRPr="002157DD">
        <w:rPr>
          <w:rFonts w:eastAsia="Times New Roman" w:cstheme="minorHAnsi"/>
          <w:spacing w:val="-2"/>
          <w:lang w:eastAsia="it-IT"/>
        </w:rPr>
        <w:t>gs.</w:t>
      </w:r>
      <w:r w:rsidR="00F731EB" w:rsidRPr="002157DD">
        <w:rPr>
          <w:rFonts w:eastAsia="Times New Roman" w:cstheme="minorHAnsi"/>
          <w:spacing w:val="-2"/>
          <w:lang w:eastAsia="it-IT"/>
        </w:rPr>
        <w:t xml:space="preserve"> n. </w:t>
      </w:r>
      <w:r w:rsidRPr="002157DD">
        <w:rPr>
          <w:rFonts w:eastAsia="Times New Roman" w:cstheme="minorHAnsi"/>
          <w:spacing w:val="-2"/>
          <w:lang w:eastAsia="it-IT"/>
        </w:rPr>
        <w:t>165/2001</w:t>
      </w:r>
      <w:r w:rsidR="00F731EB" w:rsidRPr="002157DD">
        <w:rPr>
          <w:rFonts w:eastAsia="Times New Roman" w:cstheme="minorHAnsi"/>
          <w:spacing w:val="-2"/>
          <w:lang w:eastAsia="it-IT"/>
        </w:rPr>
        <w:t>,</w:t>
      </w:r>
      <w:r w:rsidRPr="002157DD">
        <w:rPr>
          <w:rFonts w:eastAsia="Times New Roman" w:cstheme="minorHAnsi"/>
          <w:spacing w:val="-2"/>
          <w:lang w:eastAsia="it-IT"/>
        </w:rPr>
        <w:t xml:space="preserve"> sia per il personale inquadrato</w:t>
      </w:r>
      <w:r w:rsidR="00645FD0" w:rsidRPr="002157DD">
        <w:rPr>
          <w:rFonts w:eastAsia="Times New Roman" w:cstheme="minorHAnsi"/>
          <w:spacing w:val="-2"/>
          <w:lang w:eastAsia="it-IT"/>
        </w:rPr>
        <w:t xml:space="preserve"> dall’interno</w:t>
      </w:r>
      <w:r w:rsidR="00F731EB" w:rsidRPr="002157DD">
        <w:rPr>
          <w:rFonts w:eastAsia="Times New Roman" w:cstheme="minorHAnsi"/>
          <w:spacing w:val="-2"/>
          <w:lang w:eastAsia="it-IT"/>
        </w:rPr>
        <w:t>,</w:t>
      </w:r>
      <w:r w:rsidRPr="002157DD">
        <w:rPr>
          <w:rFonts w:eastAsia="Times New Roman" w:cstheme="minorHAnsi"/>
          <w:spacing w:val="-2"/>
          <w:lang w:eastAsia="it-IT"/>
        </w:rPr>
        <w:t xml:space="preserve"> il passaggio al</w:t>
      </w:r>
      <w:r w:rsidR="00377CF8">
        <w:rPr>
          <w:rFonts w:eastAsia="Times New Roman" w:cstheme="minorHAnsi"/>
          <w:spacing w:val="-2"/>
          <w:lang w:eastAsia="it-IT"/>
        </w:rPr>
        <w:t xml:space="preserve">l'Agenzia avrebbe determinato </w:t>
      </w:r>
      <w:r w:rsidRPr="002157DD">
        <w:rPr>
          <w:rFonts w:eastAsia="Times New Roman" w:cstheme="minorHAnsi"/>
          <w:spacing w:val="-2"/>
          <w:lang w:eastAsia="it-IT"/>
        </w:rPr>
        <w:t>la soppressione del posto in organico nell'amministrazione di provenienza e il contestuale trasferimento delle relative risorse finanziarie al bilancio dell'Agenzia e, quindi, sarebbe avvenuto senza maggiori oneri a carico del bilancio medesimo.</w:t>
      </w:r>
    </w:p>
    <w:p w14:paraId="11C92DEF" w14:textId="665C1F3A" w:rsidR="007A7DB9" w:rsidRPr="002157DD" w:rsidRDefault="007A7DB9" w:rsidP="00645FD0">
      <w:pPr>
        <w:widowControl w:val="0"/>
        <w:kinsoku w:val="0"/>
        <w:overflowPunct w:val="0"/>
        <w:autoSpaceDE w:val="0"/>
        <w:autoSpaceDN w:val="0"/>
        <w:adjustRightInd w:val="0"/>
        <w:spacing w:before="120" w:after="120" w:line="276" w:lineRule="auto"/>
        <w:ind w:firstLine="567"/>
        <w:jc w:val="both"/>
        <w:rPr>
          <w:rFonts w:eastAsia="Times New Roman" w:cstheme="minorHAnsi"/>
          <w:spacing w:val="-2"/>
          <w:lang w:eastAsia="it-IT"/>
        </w:rPr>
      </w:pPr>
      <w:r w:rsidRPr="002157DD">
        <w:rPr>
          <w:rFonts w:eastAsia="Times New Roman" w:cstheme="minorHAnsi"/>
          <w:spacing w:val="-2"/>
          <w:lang w:eastAsia="it-IT"/>
        </w:rPr>
        <w:t xml:space="preserve"> Il</w:t>
      </w:r>
      <w:r w:rsidR="00645FD0" w:rsidRPr="002157DD">
        <w:rPr>
          <w:rFonts w:eastAsia="Times New Roman" w:cstheme="minorHAnsi"/>
          <w:spacing w:val="-2"/>
          <w:lang w:eastAsia="it-IT"/>
        </w:rPr>
        <w:t xml:space="preserve"> legislatore,</w:t>
      </w:r>
      <w:r w:rsidRPr="002157DD">
        <w:rPr>
          <w:rFonts w:eastAsia="Times New Roman" w:cstheme="minorHAnsi"/>
          <w:spacing w:val="-2"/>
          <w:lang w:eastAsia="it-IT"/>
        </w:rPr>
        <w:t xml:space="preserve"> c</w:t>
      </w:r>
      <w:r w:rsidR="00645FD0" w:rsidRPr="002157DD">
        <w:rPr>
          <w:rFonts w:eastAsia="Times New Roman" w:cstheme="minorHAnsi"/>
          <w:spacing w:val="-2"/>
          <w:lang w:eastAsia="it-IT"/>
        </w:rPr>
        <w:t xml:space="preserve">on il c.d. </w:t>
      </w:r>
      <w:r w:rsidR="00E64111">
        <w:rPr>
          <w:rFonts w:eastAsia="Times New Roman" w:cstheme="minorHAnsi"/>
          <w:spacing w:val="-2"/>
          <w:lang w:eastAsia="it-IT"/>
        </w:rPr>
        <w:t>“D</w:t>
      </w:r>
      <w:r w:rsidR="00645FD0" w:rsidRPr="002157DD">
        <w:rPr>
          <w:rFonts w:eastAsia="Times New Roman" w:cstheme="minorHAnsi"/>
          <w:spacing w:val="-2"/>
          <w:lang w:eastAsia="it-IT"/>
        </w:rPr>
        <w:t>ecreto sicurezza</w:t>
      </w:r>
      <w:r w:rsidR="00E64111">
        <w:rPr>
          <w:rFonts w:eastAsia="Times New Roman" w:cstheme="minorHAnsi"/>
          <w:spacing w:val="-2"/>
          <w:lang w:eastAsia="it-IT"/>
        </w:rPr>
        <w:t>”</w:t>
      </w:r>
      <w:r w:rsidR="00645FD0" w:rsidRPr="002157DD">
        <w:rPr>
          <w:rFonts w:eastAsia="Times New Roman" w:cstheme="minorHAnsi"/>
          <w:spacing w:val="-2"/>
          <w:lang w:eastAsia="it-IT"/>
        </w:rPr>
        <w:t>, d.</w:t>
      </w:r>
      <w:r w:rsidRPr="002157DD">
        <w:rPr>
          <w:rFonts w:eastAsia="Times New Roman" w:cstheme="minorHAnsi"/>
          <w:spacing w:val="-2"/>
          <w:lang w:eastAsia="it-IT"/>
        </w:rPr>
        <w:t>l. 4 ottobre 2018, n.</w:t>
      </w:r>
      <w:r w:rsidR="00645FD0" w:rsidRPr="002157DD">
        <w:rPr>
          <w:rFonts w:eastAsia="Times New Roman" w:cstheme="minorHAnsi"/>
          <w:spacing w:val="-2"/>
          <w:lang w:eastAsia="it-IT"/>
        </w:rPr>
        <w:t xml:space="preserve"> </w:t>
      </w:r>
      <w:r w:rsidRPr="002157DD">
        <w:rPr>
          <w:rFonts w:eastAsia="Times New Roman" w:cstheme="minorHAnsi"/>
          <w:spacing w:val="-2"/>
          <w:lang w:eastAsia="it-IT"/>
        </w:rPr>
        <w:t>113, convertito con modifiche i</w:t>
      </w:r>
      <w:r w:rsidR="00645FD0" w:rsidRPr="002157DD">
        <w:rPr>
          <w:rFonts w:eastAsia="Times New Roman" w:cstheme="minorHAnsi"/>
          <w:spacing w:val="-2"/>
          <w:lang w:eastAsia="it-IT"/>
        </w:rPr>
        <w:t>n legge 1 dicembre 2018, n. 132,</w:t>
      </w:r>
      <w:r w:rsidRPr="002157DD">
        <w:rPr>
          <w:rFonts w:eastAsia="Times New Roman" w:cstheme="minorHAnsi"/>
          <w:spacing w:val="-2"/>
          <w:lang w:eastAsia="it-IT"/>
        </w:rPr>
        <w:t xml:space="preserve"> </w:t>
      </w:r>
      <w:r w:rsidR="00645FD0" w:rsidRPr="002157DD">
        <w:rPr>
          <w:rFonts w:eastAsia="Times New Roman" w:cstheme="minorHAnsi"/>
          <w:spacing w:val="-2"/>
          <w:lang w:eastAsia="it-IT"/>
        </w:rPr>
        <w:t xml:space="preserve">era poi già intervenuto sul citato </w:t>
      </w:r>
      <w:r w:rsidRPr="002157DD">
        <w:rPr>
          <w:rFonts w:eastAsia="Times New Roman" w:cstheme="minorHAnsi"/>
          <w:spacing w:val="-2"/>
          <w:lang w:eastAsia="it-IT"/>
        </w:rPr>
        <w:t>articolo 113-</w:t>
      </w:r>
      <w:r w:rsidRPr="002157DD">
        <w:rPr>
          <w:rFonts w:eastAsia="Times New Roman" w:cstheme="minorHAnsi"/>
          <w:i/>
          <w:spacing w:val="-2"/>
          <w:lang w:eastAsia="it-IT"/>
        </w:rPr>
        <w:t>bis</w:t>
      </w:r>
      <w:r w:rsidRPr="002157DD">
        <w:rPr>
          <w:rFonts w:eastAsia="Times New Roman" w:cstheme="minorHAnsi"/>
          <w:spacing w:val="-2"/>
          <w:lang w:eastAsia="it-IT"/>
        </w:rPr>
        <w:t>,  limitando  a 100 -</w:t>
      </w:r>
      <w:r w:rsidR="00645FD0" w:rsidRPr="002157DD">
        <w:rPr>
          <w:rFonts w:eastAsia="Times New Roman" w:cstheme="minorHAnsi"/>
          <w:spacing w:val="-2"/>
          <w:lang w:eastAsia="it-IT"/>
        </w:rPr>
        <w:t>-</w:t>
      </w:r>
      <w:r w:rsidRPr="002157DD">
        <w:rPr>
          <w:rFonts w:eastAsia="Times New Roman" w:cstheme="minorHAnsi"/>
          <w:spacing w:val="-2"/>
          <w:lang w:eastAsia="it-IT"/>
        </w:rPr>
        <w:t xml:space="preserve"> su</w:t>
      </w:r>
      <w:r w:rsidR="00645FD0" w:rsidRPr="002157DD">
        <w:rPr>
          <w:rFonts w:eastAsia="Times New Roman" w:cstheme="minorHAnsi"/>
          <w:spacing w:val="-2"/>
          <w:lang w:eastAsia="it-IT"/>
        </w:rPr>
        <w:t>l</w:t>
      </w:r>
      <w:r w:rsidRPr="002157DD">
        <w:rPr>
          <w:rFonts w:eastAsia="Times New Roman" w:cstheme="minorHAnsi"/>
          <w:spacing w:val="-2"/>
          <w:lang w:eastAsia="it-IT"/>
        </w:rPr>
        <w:t xml:space="preserve"> totale d</w:t>
      </w:r>
      <w:r w:rsidR="00645FD0" w:rsidRPr="002157DD">
        <w:rPr>
          <w:rFonts w:eastAsia="Times New Roman" w:cstheme="minorHAnsi"/>
          <w:spacing w:val="-2"/>
          <w:lang w:eastAsia="it-IT"/>
        </w:rPr>
        <w:t>elle</w:t>
      </w:r>
      <w:r w:rsidRPr="002157DD">
        <w:rPr>
          <w:rFonts w:eastAsia="Times New Roman" w:cstheme="minorHAnsi"/>
          <w:spacing w:val="-2"/>
          <w:lang w:eastAsia="it-IT"/>
        </w:rPr>
        <w:t xml:space="preserve"> 170 previste – le unità di personale da reclutare per il potenziamento dell’organico dell’Agenzia attraverso procedure ordinarie di mobilità, disponendo</w:t>
      </w:r>
      <w:r w:rsidR="00645FD0" w:rsidRPr="002157DD">
        <w:rPr>
          <w:rFonts w:eastAsia="Times New Roman" w:cstheme="minorHAnsi"/>
          <w:spacing w:val="-2"/>
          <w:lang w:eastAsia="it-IT"/>
        </w:rPr>
        <w:t xml:space="preserve"> </w:t>
      </w:r>
      <w:r w:rsidRPr="002157DD">
        <w:rPr>
          <w:rFonts w:eastAsia="Times New Roman" w:cstheme="minorHAnsi"/>
          <w:spacing w:val="-2"/>
          <w:lang w:eastAsia="it-IT"/>
        </w:rPr>
        <w:t xml:space="preserve">che le restanti 70 unità </w:t>
      </w:r>
      <w:r w:rsidR="00E64111">
        <w:rPr>
          <w:rFonts w:eastAsia="Times New Roman" w:cstheme="minorHAnsi"/>
          <w:spacing w:val="-2"/>
          <w:lang w:eastAsia="it-IT"/>
        </w:rPr>
        <w:t>venissero</w:t>
      </w:r>
      <w:r w:rsidRPr="002157DD">
        <w:rPr>
          <w:rFonts w:eastAsia="Times New Roman" w:cstheme="minorHAnsi"/>
          <w:spacing w:val="-2"/>
          <w:lang w:eastAsia="it-IT"/>
        </w:rPr>
        <w:t xml:space="preserve"> reclutate mediante procedure selettive pubbliche, con oneri a carico dell’Agenzia, assicurando la contestuale copertura finanziaria a regime.</w:t>
      </w:r>
    </w:p>
    <w:p w14:paraId="3FA8C2B4" w14:textId="7E2356AD" w:rsidR="007A7DB9" w:rsidRPr="007B47C3" w:rsidRDefault="00645FD0" w:rsidP="00645FD0">
      <w:pPr>
        <w:widowControl w:val="0"/>
        <w:tabs>
          <w:tab w:val="right" w:pos="8789"/>
        </w:tabs>
        <w:kinsoku w:val="0"/>
        <w:overflowPunct w:val="0"/>
        <w:autoSpaceDE w:val="0"/>
        <w:autoSpaceDN w:val="0"/>
        <w:adjustRightInd w:val="0"/>
        <w:spacing w:before="120" w:after="120" w:line="276" w:lineRule="auto"/>
        <w:jc w:val="both"/>
        <w:rPr>
          <w:rFonts w:eastAsia="Times New Roman" w:cstheme="minorHAnsi"/>
          <w:spacing w:val="-2"/>
          <w:lang w:eastAsia="it-IT"/>
        </w:rPr>
      </w:pPr>
      <w:r w:rsidRPr="002157DD">
        <w:rPr>
          <w:rFonts w:eastAsia="Times New Roman" w:cstheme="minorHAnsi"/>
          <w:spacing w:val="-2"/>
          <w:lang w:eastAsia="it-IT"/>
        </w:rPr>
        <w:tab/>
        <w:t xml:space="preserve">              </w:t>
      </w:r>
      <w:r w:rsidRPr="007B47C3">
        <w:rPr>
          <w:rFonts w:eastAsia="Times New Roman" w:cstheme="minorHAnsi"/>
          <w:spacing w:val="-2"/>
          <w:lang w:eastAsia="it-IT"/>
        </w:rPr>
        <w:t>Successivamente, infine, con la legge di Bilancio 2020</w:t>
      </w:r>
      <w:r w:rsidR="007A7DB9" w:rsidRPr="007B47C3">
        <w:rPr>
          <w:rFonts w:eastAsia="Times New Roman" w:cstheme="minorHAnsi"/>
          <w:spacing w:val="-2"/>
          <w:lang w:eastAsia="it-IT"/>
        </w:rPr>
        <w:t xml:space="preserve"> è stato superato</w:t>
      </w:r>
      <w:r w:rsidRPr="007B47C3">
        <w:rPr>
          <w:rFonts w:eastAsia="Times New Roman" w:cstheme="minorHAnsi"/>
          <w:spacing w:val="-2"/>
          <w:lang w:eastAsia="it-IT"/>
        </w:rPr>
        <w:t xml:space="preserve"> anche</w:t>
      </w:r>
      <w:r w:rsidR="007A7DB9" w:rsidRPr="007B47C3">
        <w:rPr>
          <w:rFonts w:eastAsia="Times New Roman" w:cstheme="minorHAnsi"/>
          <w:spacing w:val="-2"/>
          <w:lang w:eastAsia="it-IT"/>
        </w:rPr>
        <w:t xml:space="preserve"> il complesso meccanismo ablatorio connesso al reclutamento delle 100 unità tramite procedu</w:t>
      </w:r>
      <w:r w:rsidR="00B12403" w:rsidRPr="007B47C3">
        <w:rPr>
          <w:rFonts w:eastAsia="Times New Roman" w:cstheme="minorHAnsi"/>
          <w:spacing w:val="-2"/>
          <w:lang w:eastAsia="it-IT"/>
        </w:rPr>
        <w:t xml:space="preserve">re di inquadramento e mobilità </w:t>
      </w:r>
      <w:r w:rsidR="007A7DB9" w:rsidRPr="007B47C3">
        <w:rPr>
          <w:rFonts w:eastAsia="Times New Roman" w:cstheme="minorHAnsi"/>
          <w:spacing w:val="-2"/>
          <w:lang w:eastAsia="it-IT"/>
        </w:rPr>
        <w:t xml:space="preserve">che prevedeva la soppressione del posto in organico nell’amministrazione di </w:t>
      </w:r>
      <w:proofErr w:type="gramStart"/>
      <w:r w:rsidR="007A7DB9" w:rsidRPr="007B47C3">
        <w:rPr>
          <w:rFonts w:eastAsia="Times New Roman" w:cstheme="minorHAnsi"/>
          <w:spacing w:val="-2"/>
          <w:lang w:eastAsia="it-IT"/>
        </w:rPr>
        <w:t xml:space="preserve">provenienza </w:t>
      </w:r>
      <w:r w:rsidR="00B12403" w:rsidRPr="007B47C3">
        <w:rPr>
          <w:rFonts w:eastAsia="Times New Roman" w:cstheme="minorHAnsi"/>
          <w:spacing w:val="-2"/>
          <w:lang w:eastAsia="it-IT"/>
        </w:rPr>
        <w:t xml:space="preserve"> con</w:t>
      </w:r>
      <w:proofErr w:type="gramEnd"/>
      <w:r w:rsidR="00B12403" w:rsidRPr="007B47C3">
        <w:rPr>
          <w:rFonts w:eastAsia="Times New Roman" w:cstheme="minorHAnsi"/>
          <w:spacing w:val="-2"/>
          <w:lang w:eastAsia="it-IT"/>
        </w:rPr>
        <w:t xml:space="preserve"> </w:t>
      </w:r>
      <w:r w:rsidR="007A7DB9" w:rsidRPr="007B47C3">
        <w:rPr>
          <w:rFonts w:eastAsia="Times New Roman" w:cstheme="minorHAnsi"/>
          <w:spacing w:val="-2"/>
          <w:lang w:eastAsia="it-IT"/>
        </w:rPr>
        <w:t xml:space="preserve"> contestuale trasferimento delle relative risorse finan</w:t>
      </w:r>
      <w:r w:rsidRPr="007B47C3">
        <w:rPr>
          <w:rFonts w:eastAsia="Times New Roman" w:cstheme="minorHAnsi"/>
          <w:spacing w:val="-2"/>
          <w:lang w:eastAsia="it-IT"/>
        </w:rPr>
        <w:t>zi</w:t>
      </w:r>
      <w:r w:rsidR="00E64111">
        <w:rPr>
          <w:rFonts w:eastAsia="Times New Roman" w:cstheme="minorHAnsi"/>
          <w:spacing w:val="-2"/>
          <w:lang w:eastAsia="it-IT"/>
        </w:rPr>
        <w:t xml:space="preserve">arie al bilancio dell’Agenzia e </w:t>
      </w:r>
      <w:r w:rsidR="00A7655E" w:rsidRPr="007B47C3">
        <w:rPr>
          <w:rFonts w:eastAsia="Times New Roman" w:cstheme="minorHAnsi"/>
          <w:spacing w:val="-2"/>
          <w:lang w:eastAsia="it-IT"/>
        </w:rPr>
        <w:t xml:space="preserve">conseguente assegnazione ammontante </w:t>
      </w:r>
      <w:r w:rsidR="007A7DB9" w:rsidRPr="007B47C3">
        <w:rPr>
          <w:rFonts w:eastAsia="Times New Roman" w:cstheme="minorHAnsi"/>
          <w:spacing w:val="-2"/>
          <w:lang w:eastAsia="it-IT"/>
        </w:rPr>
        <w:t xml:space="preserve">a circa euro </w:t>
      </w:r>
      <w:r w:rsidR="007A7DB9" w:rsidRPr="007B47C3">
        <w:rPr>
          <w:rFonts w:eastAsia="Times New Roman" w:cstheme="minorHAnsi"/>
          <w:b/>
          <w:spacing w:val="-2"/>
          <w:lang w:eastAsia="it-IT"/>
        </w:rPr>
        <w:t>4.200.000</w:t>
      </w:r>
      <w:r w:rsidR="007A7DB9" w:rsidRPr="007B47C3">
        <w:rPr>
          <w:rFonts w:eastAsia="Times New Roman" w:cstheme="minorHAnsi"/>
          <w:spacing w:val="-2"/>
          <w:lang w:eastAsia="it-IT"/>
        </w:rPr>
        <w:t xml:space="preserve"> annui, al lordo degli oneri a carico dello Stato.</w:t>
      </w:r>
    </w:p>
    <w:p w14:paraId="48425BC4" w14:textId="3E304206" w:rsidR="007A7DB9" w:rsidRDefault="00645FD0" w:rsidP="007A7DB9">
      <w:pPr>
        <w:widowControl w:val="0"/>
        <w:kinsoku w:val="0"/>
        <w:overflowPunct w:val="0"/>
        <w:autoSpaceDE w:val="0"/>
        <w:autoSpaceDN w:val="0"/>
        <w:adjustRightInd w:val="0"/>
        <w:spacing w:before="120" w:after="120" w:line="276" w:lineRule="auto"/>
        <w:jc w:val="both"/>
        <w:rPr>
          <w:rFonts w:eastAsia="Times New Roman" w:cstheme="minorHAnsi"/>
          <w:spacing w:val="-2"/>
          <w:lang w:eastAsia="it-IT"/>
        </w:rPr>
      </w:pPr>
      <w:r w:rsidRPr="002157DD">
        <w:rPr>
          <w:rFonts w:eastAsia="Times New Roman" w:cstheme="minorHAnsi"/>
          <w:spacing w:val="-2"/>
          <w:lang w:eastAsia="it-IT"/>
        </w:rPr>
        <w:t xml:space="preserve">              L</w:t>
      </w:r>
      <w:r w:rsidR="007A7DB9" w:rsidRPr="002157DD">
        <w:rPr>
          <w:rFonts w:eastAsia="Times New Roman" w:cstheme="minorHAnsi"/>
          <w:spacing w:val="-2"/>
          <w:lang w:eastAsia="it-IT"/>
        </w:rPr>
        <w:t>’articolo 1, comma 168</w:t>
      </w:r>
      <w:r w:rsidRPr="002157DD">
        <w:rPr>
          <w:rFonts w:eastAsia="Times New Roman" w:cstheme="minorHAnsi"/>
          <w:spacing w:val="-2"/>
          <w:lang w:eastAsia="it-IT"/>
        </w:rPr>
        <w:t>,</w:t>
      </w:r>
      <w:r w:rsidR="007A7DB9" w:rsidRPr="002157DD">
        <w:rPr>
          <w:rFonts w:eastAsia="Times New Roman" w:cstheme="minorHAnsi"/>
          <w:spacing w:val="-2"/>
          <w:lang w:eastAsia="it-IT"/>
        </w:rPr>
        <w:t xml:space="preserve"> della legge 27 dicembre 2019</w:t>
      </w:r>
      <w:r w:rsidRPr="002157DD">
        <w:rPr>
          <w:rFonts w:eastAsia="Times New Roman" w:cstheme="minorHAnsi"/>
          <w:spacing w:val="-2"/>
          <w:lang w:eastAsia="it-IT"/>
        </w:rPr>
        <w:t>, n.160 (</w:t>
      </w:r>
      <w:r w:rsidR="007A7DB9" w:rsidRPr="002157DD">
        <w:rPr>
          <w:rFonts w:eastAsia="Times New Roman" w:cstheme="minorHAnsi"/>
          <w:spacing w:val="-2"/>
          <w:lang w:eastAsia="it-IT"/>
        </w:rPr>
        <w:t>legge di bilancio 2020-2022)</w:t>
      </w:r>
      <w:r w:rsidR="00631C59">
        <w:rPr>
          <w:rFonts w:eastAsia="Times New Roman" w:cstheme="minorHAnsi"/>
          <w:spacing w:val="-2"/>
          <w:lang w:eastAsia="it-IT"/>
        </w:rPr>
        <w:t xml:space="preserve"> -</w:t>
      </w:r>
      <w:r w:rsidR="007A7DB9" w:rsidRPr="002157DD">
        <w:rPr>
          <w:rFonts w:eastAsia="Times New Roman" w:cstheme="minorHAnsi"/>
          <w:spacing w:val="-2"/>
          <w:lang w:eastAsia="it-IT"/>
        </w:rPr>
        <w:t xml:space="preserve"> sia per l’accesso mediante mobilità esterna che per l’inquadramento del personale attualmente in comando</w:t>
      </w:r>
      <w:r w:rsidR="00631C59">
        <w:rPr>
          <w:rFonts w:eastAsia="Times New Roman" w:cstheme="minorHAnsi"/>
          <w:spacing w:val="-2"/>
          <w:lang w:eastAsia="it-IT"/>
        </w:rPr>
        <w:t xml:space="preserve"> -</w:t>
      </w:r>
      <w:r w:rsidR="007A7DB9" w:rsidRPr="002157DD">
        <w:rPr>
          <w:rFonts w:eastAsia="Times New Roman" w:cstheme="minorHAnsi"/>
          <w:spacing w:val="-2"/>
          <w:lang w:eastAsia="it-IT"/>
        </w:rPr>
        <w:t xml:space="preserve"> ha eliminato l’obbligo di trasferimento delle risorse finanziarie</w:t>
      </w:r>
      <w:r w:rsidR="00631C59">
        <w:rPr>
          <w:rFonts w:eastAsia="Times New Roman" w:cstheme="minorHAnsi"/>
          <w:spacing w:val="-2"/>
          <w:lang w:eastAsia="it-IT"/>
        </w:rPr>
        <w:t xml:space="preserve"> da</w:t>
      </w:r>
      <w:r w:rsidR="007A7DB9" w:rsidRPr="002157DD">
        <w:rPr>
          <w:rFonts w:eastAsia="Times New Roman" w:cstheme="minorHAnsi"/>
          <w:spacing w:val="-2"/>
          <w:lang w:eastAsia="it-IT"/>
        </w:rPr>
        <w:t>ll’amministrazio</w:t>
      </w:r>
      <w:r w:rsidR="00B12403" w:rsidRPr="002157DD">
        <w:rPr>
          <w:rFonts w:eastAsia="Times New Roman" w:cstheme="minorHAnsi"/>
          <w:spacing w:val="-2"/>
          <w:lang w:eastAsia="it-IT"/>
        </w:rPr>
        <w:t>ne di origine al bilancio dell’A</w:t>
      </w:r>
      <w:r w:rsidR="007A7DB9" w:rsidRPr="002157DD">
        <w:rPr>
          <w:rFonts w:eastAsia="Times New Roman" w:cstheme="minorHAnsi"/>
          <w:spacing w:val="-2"/>
          <w:lang w:eastAsia="it-IT"/>
        </w:rPr>
        <w:t xml:space="preserve">genzia, autorizzando </w:t>
      </w:r>
      <w:r w:rsidR="00631C59">
        <w:rPr>
          <w:rFonts w:eastAsia="Times New Roman" w:cstheme="minorHAnsi"/>
          <w:spacing w:val="-2"/>
          <w:lang w:eastAsia="it-IT"/>
        </w:rPr>
        <w:t xml:space="preserve">infatti, </w:t>
      </w:r>
      <w:r w:rsidR="007A7DB9" w:rsidRPr="002157DD">
        <w:rPr>
          <w:rFonts w:eastAsia="Times New Roman" w:cstheme="minorHAnsi"/>
          <w:spacing w:val="-2"/>
          <w:lang w:eastAsia="it-IT"/>
        </w:rPr>
        <w:t>a decorrere dal 2020</w:t>
      </w:r>
      <w:r w:rsidR="00631C59">
        <w:rPr>
          <w:rFonts w:eastAsia="Times New Roman" w:cstheme="minorHAnsi"/>
          <w:spacing w:val="-2"/>
          <w:lang w:eastAsia="it-IT"/>
        </w:rPr>
        <w:t>,</w:t>
      </w:r>
      <w:r w:rsidR="007A7DB9" w:rsidRPr="002157DD">
        <w:rPr>
          <w:rFonts w:eastAsia="Times New Roman" w:cstheme="minorHAnsi"/>
          <w:spacing w:val="-2"/>
          <w:lang w:eastAsia="it-IT"/>
        </w:rPr>
        <w:t xml:space="preserve"> la spesa annua a regime di ulteriori euro 5.280.620 per le restanti 100 unità di personale, </w:t>
      </w:r>
      <w:r w:rsidR="00631C59">
        <w:rPr>
          <w:rFonts w:eastAsia="Times New Roman" w:cstheme="minorHAnsi"/>
          <w:spacing w:val="-2"/>
          <w:lang w:eastAsia="it-IT"/>
        </w:rPr>
        <w:t>con l’increment</w:t>
      </w:r>
      <w:r w:rsidR="007A7DB9" w:rsidRPr="002157DD">
        <w:rPr>
          <w:rFonts w:eastAsia="Times New Roman" w:cstheme="minorHAnsi"/>
          <w:spacing w:val="-2"/>
          <w:lang w:eastAsia="it-IT"/>
        </w:rPr>
        <w:t xml:space="preserve">o </w:t>
      </w:r>
      <w:r w:rsidR="00631C59">
        <w:rPr>
          <w:rFonts w:eastAsia="Times New Roman" w:cstheme="minorHAnsi"/>
          <w:spacing w:val="-2"/>
          <w:lang w:eastAsia="it-IT"/>
        </w:rPr>
        <w:t>de</w:t>
      </w:r>
      <w:r w:rsidR="007A7DB9" w:rsidRPr="002157DD">
        <w:rPr>
          <w:rFonts w:eastAsia="Times New Roman" w:cstheme="minorHAnsi"/>
          <w:spacing w:val="-2"/>
          <w:lang w:eastAsia="it-IT"/>
        </w:rPr>
        <w:t xml:space="preserve">l contributo ordinario </w:t>
      </w:r>
      <w:r w:rsidR="00631C59">
        <w:rPr>
          <w:rFonts w:eastAsia="Times New Roman" w:cstheme="minorHAnsi"/>
          <w:spacing w:val="-2"/>
          <w:lang w:eastAsia="it-IT"/>
        </w:rPr>
        <w:t xml:space="preserve">pari </w:t>
      </w:r>
      <w:r w:rsidR="007A7DB9" w:rsidRPr="002157DD">
        <w:rPr>
          <w:rFonts w:eastAsia="Times New Roman" w:cstheme="minorHAnsi"/>
          <w:spacing w:val="-2"/>
          <w:lang w:eastAsia="it-IT"/>
        </w:rPr>
        <w:t xml:space="preserve">a circa </w:t>
      </w:r>
      <w:r w:rsidR="007A7DB9" w:rsidRPr="002157DD">
        <w:rPr>
          <w:rFonts w:eastAsia="Times New Roman" w:cstheme="minorHAnsi"/>
          <w:b/>
          <w:spacing w:val="-2"/>
          <w:lang w:eastAsia="it-IT"/>
        </w:rPr>
        <w:t>14.800.000,00</w:t>
      </w:r>
      <w:r w:rsidR="007A7DB9" w:rsidRPr="002157DD">
        <w:rPr>
          <w:rFonts w:eastAsia="Times New Roman" w:cstheme="minorHAnsi"/>
          <w:spacing w:val="-2"/>
          <w:lang w:eastAsia="it-IT"/>
        </w:rPr>
        <w:t xml:space="preserve"> euro di cui euro 1.000.000,00 destinati alle spese per la gestione e la conduzione dei beni confiscati (art. 1, comma 454).</w:t>
      </w:r>
    </w:p>
    <w:p w14:paraId="02B9CFE9" w14:textId="77777777" w:rsidR="006D1C45" w:rsidRDefault="006D1C45" w:rsidP="007A7DB9">
      <w:pPr>
        <w:widowControl w:val="0"/>
        <w:kinsoku w:val="0"/>
        <w:overflowPunct w:val="0"/>
        <w:autoSpaceDE w:val="0"/>
        <w:autoSpaceDN w:val="0"/>
        <w:adjustRightInd w:val="0"/>
        <w:spacing w:before="120" w:after="120" w:line="276" w:lineRule="auto"/>
        <w:jc w:val="both"/>
        <w:rPr>
          <w:rFonts w:eastAsia="Times New Roman" w:cstheme="minorHAnsi"/>
          <w:spacing w:val="-2"/>
          <w:lang w:eastAsia="it-IT"/>
        </w:rPr>
      </w:pPr>
    </w:p>
    <w:p w14:paraId="4A5FCFF3" w14:textId="77777777" w:rsidR="00EA713F" w:rsidRDefault="00EA713F" w:rsidP="007A7DB9">
      <w:pPr>
        <w:widowControl w:val="0"/>
        <w:kinsoku w:val="0"/>
        <w:overflowPunct w:val="0"/>
        <w:autoSpaceDE w:val="0"/>
        <w:autoSpaceDN w:val="0"/>
        <w:adjustRightInd w:val="0"/>
        <w:spacing w:before="120" w:after="120" w:line="276" w:lineRule="auto"/>
        <w:jc w:val="both"/>
        <w:rPr>
          <w:rFonts w:eastAsia="Times New Roman" w:cstheme="minorHAnsi"/>
          <w:spacing w:val="-2"/>
          <w:lang w:eastAsia="it-IT"/>
        </w:rPr>
      </w:pPr>
    </w:p>
    <w:p w14:paraId="6C95144C" w14:textId="58B97D8F" w:rsidR="004515D2" w:rsidRPr="002157DD" w:rsidRDefault="004515D2" w:rsidP="00EA713F">
      <w:pPr>
        <w:pStyle w:val="Titolo2"/>
        <w:spacing w:line="276" w:lineRule="auto"/>
        <w:ind w:left="426" w:hanging="426"/>
        <w:rPr>
          <w:rFonts w:eastAsia="Times New Roman" w:cstheme="minorHAnsi"/>
          <w:spacing w:val="-2"/>
        </w:rPr>
      </w:pPr>
      <w:r>
        <w:rPr>
          <w:rFonts w:asciiTheme="minorHAnsi" w:eastAsiaTheme="minorHAnsi" w:hAnsiTheme="minorHAnsi" w:cstheme="minorHAnsi"/>
          <w:bCs w:val="0"/>
          <w:smallCaps w:val="0"/>
          <w:color w:val="auto"/>
          <w:sz w:val="24"/>
          <w:szCs w:val="24"/>
          <w:lang w:eastAsia="en-US"/>
        </w:rPr>
        <w:lastRenderedPageBreak/>
        <w:t>5.1</w:t>
      </w:r>
      <w:r w:rsidRPr="00AC39BB">
        <w:rPr>
          <w:rFonts w:asciiTheme="minorHAnsi" w:eastAsiaTheme="minorHAnsi" w:hAnsiTheme="minorHAnsi" w:cstheme="minorHAnsi"/>
          <w:bCs w:val="0"/>
          <w:smallCaps w:val="0"/>
          <w:color w:val="auto"/>
          <w:sz w:val="24"/>
          <w:szCs w:val="24"/>
          <w:lang w:eastAsia="en-US"/>
        </w:rPr>
        <w:t xml:space="preserve"> </w:t>
      </w:r>
      <w:r>
        <w:rPr>
          <w:rFonts w:asciiTheme="minorHAnsi" w:eastAsiaTheme="minorHAnsi" w:hAnsiTheme="minorHAnsi" w:cstheme="minorHAnsi"/>
          <w:bCs w:val="0"/>
          <w:smallCaps w:val="0"/>
          <w:color w:val="auto"/>
          <w:sz w:val="24"/>
          <w:szCs w:val="24"/>
          <w:lang w:eastAsia="en-US"/>
        </w:rPr>
        <w:t>Costo teorico dotazione organica e personale in comando, distacco e fuori ruolo</w:t>
      </w:r>
    </w:p>
    <w:p w14:paraId="6D6DCC06" w14:textId="61EB0AAE" w:rsidR="00EA713F" w:rsidRDefault="007A7DB9" w:rsidP="00645FD0">
      <w:pPr>
        <w:widowControl w:val="0"/>
        <w:kinsoku w:val="0"/>
        <w:overflowPunct w:val="0"/>
        <w:autoSpaceDE w:val="0"/>
        <w:autoSpaceDN w:val="0"/>
        <w:adjustRightInd w:val="0"/>
        <w:spacing w:before="120" w:after="120" w:line="276" w:lineRule="auto"/>
        <w:ind w:firstLine="708"/>
        <w:jc w:val="both"/>
        <w:rPr>
          <w:rFonts w:eastAsia="Times New Roman" w:cstheme="minorHAnsi"/>
          <w:spacing w:val="-2"/>
          <w:lang w:eastAsia="it-IT"/>
        </w:rPr>
      </w:pPr>
      <w:r w:rsidRPr="002157DD">
        <w:rPr>
          <w:rFonts w:eastAsia="Times New Roman" w:cstheme="minorHAnsi"/>
          <w:spacing w:val="-2"/>
          <w:lang w:eastAsia="it-IT"/>
        </w:rPr>
        <w:t>Nella tabella che segue sono riportati i costi complessivi della dotazione organica di diritto dell’Agenzia.</w:t>
      </w:r>
    </w:p>
    <w:p w14:paraId="2838F0A0" w14:textId="77777777" w:rsidR="00EA713F" w:rsidRPr="002157DD" w:rsidRDefault="00EA713F" w:rsidP="00645FD0">
      <w:pPr>
        <w:widowControl w:val="0"/>
        <w:kinsoku w:val="0"/>
        <w:overflowPunct w:val="0"/>
        <w:autoSpaceDE w:val="0"/>
        <w:autoSpaceDN w:val="0"/>
        <w:adjustRightInd w:val="0"/>
        <w:spacing w:before="120" w:after="120" w:line="276" w:lineRule="auto"/>
        <w:ind w:firstLine="708"/>
        <w:jc w:val="both"/>
        <w:rPr>
          <w:rFonts w:eastAsia="Times New Roman" w:cstheme="minorHAnsi"/>
          <w:spacing w:val="-2"/>
          <w:lang w:eastAsia="it-IT"/>
        </w:rPr>
      </w:pPr>
    </w:p>
    <w:tbl>
      <w:tblPr>
        <w:tblW w:w="9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64"/>
        <w:gridCol w:w="711"/>
        <w:gridCol w:w="1417"/>
        <w:gridCol w:w="2038"/>
        <w:gridCol w:w="1566"/>
      </w:tblGrid>
      <w:tr w:rsidR="007A7DB9" w:rsidRPr="002157DD" w14:paraId="77EE276D" w14:textId="77777777" w:rsidTr="007A7DB9">
        <w:trPr>
          <w:trHeight w:val="320"/>
        </w:trPr>
        <w:tc>
          <w:tcPr>
            <w:tcW w:w="9196" w:type="dxa"/>
            <w:gridSpan w:val="5"/>
            <w:shd w:val="clear" w:color="000000" w:fill="BDD7EE"/>
            <w:vAlign w:val="center"/>
            <w:hideMark/>
          </w:tcPr>
          <w:p w14:paraId="6853F515" w14:textId="77777777" w:rsidR="007A7DB9" w:rsidRPr="002157DD" w:rsidRDefault="007A7DB9" w:rsidP="007A7DB9">
            <w:pPr>
              <w:spacing w:after="0" w:line="240" w:lineRule="auto"/>
              <w:ind w:right="355"/>
              <w:jc w:val="center"/>
              <w:rPr>
                <w:rFonts w:eastAsia="Times New Roman" w:cstheme="minorHAnsi"/>
                <w:b/>
                <w:bCs/>
                <w:color w:val="000000"/>
                <w:lang w:eastAsia="it-IT"/>
              </w:rPr>
            </w:pPr>
            <w:r w:rsidRPr="002157DD">
              <w:rPr>
                <w:rFonts w:eastAsia="Times New Roman" w:cstheme="minorHAnsi"/>
                <w:b/>
                <w:bCs/>
                <w:color w:val="000000"/>
                <w:lang w:eastAsia="it-IT"/>
              </w:rPr>
              <w:t xml:space="preserve">Costo </w:t>
            </w:r>
            <w:proofErr w:type="gramStart"/>
            <w:r w:rsidRPr="002157DD">
              <w:rPr>
                <w:rFonts w:eastAsia="Times New Roman" w:cstheme="minorHAnsi"/>
                <w:b/>
                <w:bCs/>
                <w:color w:val="000000"/>
                <w:lang w:eastAsia="it-IT"/>
              </w:rPr>
              <w:t>del  personale</w:t>
            </w:r>
            <w:proofErr w:type="gramEnd"/>
            <w:r w:rsidRPr="002157DD">
              <w:rPr>
                <w:rFonts w:eastAsia="Times New Roman" w:cstheme="minorHAnsi"/>
                <w:b/>
                <w:bCs/>
                <w:color w:val="000000"/>
                <w:lang w:eastAsia="it-IT"/>
              </w:rPr>
              <w:t xml:space="preserve"> (200 unità) - pianta organica a regime </w:t>
            </w:r>
          </w:p>
        </w:tc>
      </w:tr>
      <w:tr w:rsidR="00631C59" w:rsidRPr="002157DD" w14:paraId="2EE3FB8F" w14:textId="77777777" w:rsidTr="00631C59">
        <w:trPr>
          <w:trHeight w:val="320"/>
        </w:trPr>
        <w:tc>
          <w:tcPr>
            <w:tcW w:w="9196" w:type="dxa"/>
            <w:gridSpan w:val="5"/>
            <w:shd w:val="clear" w:color="auto" w:fill="auto"/>
            <w:vAlign w:val="center"/>
          </w:tcPr>
          <w:p w14:paraId="29EE1D3A" w14:textId="08B8EE25" w:rsidR="00631C59" w:rsidRPr="00631C59" w:rsidRDefault="00631C59" w:rsidP="00631C59">
            <w:pPr>
              <w:spacing w:after="0" w:line="240" w:lineRule="auto"/>
              <w:ind w:right="355"/>
              <w:jc w:val="right"/>
              <w:rPr>
                <w:rFonts w:eastAsia="Times New Roman" w:cstheme="minorHAnsi"/>
                <w:bCs/>
                <w:i/>
                <w:color w:val="000000"/>
                <w:lang w:eastAsia="it-IT"/>
              </w:rPr>
            </w:pPr>
            <w:r>
              <w:rPr>
                <w:rFonts w:eastAsia="Times New Roman" w:cstheme="minorHAnsi"/>
                <w:bCs/>
                <w:i/>
                <w:color w:val="000000"/>
                <w:lang w:eastAsia="it-IT"/>
              </w:rPr>
              <w:t xml:space="preserve">     </w:t>
            </w:r>
            <w:proofErr w:type="gramStart"/>
            <w:r>
              <w:rPr>
                <w:rFonts w:eastAsia="Times New Roman" w:cstheme="minorHAnsi"/>
                <w:bCs/>
                <w:i/>
                <w:color w:val="000000"/>
                <w:lang w:eastAsia="it-IT"/>
              </w:rPr>
              <w:t>I  m</w:t>
            </w:r>
            <w:proofErr w:type="gramEnd"/>
            <w:r>
              <w:rPr>
                <w:rFonts w:eastAsia="Times New Roman" w:cstheme="minorHAnsi"/>
                <w:bCs/>
                <w:i/>
                <w:color w:val="000000"/>
                <w:lang w:eastAsia="it-IT"/>
              </w:rPr>
              <w:t xml:space="preserve">  p  o  r  t  i       </w:t>
            </w:r>
            <w:proofErr w:type="spellStart"/>
            <w:r>
              <w:rPr>
                <w:rFonts w:eastAsia="Times New Roman" w:cstheme="minorHAnsi"/>
                <w:bCs/>
                <w:i/>
                <w:color w:val="000000"/>
                <w:lang w:eastAsia="it-IT"/>
              </w:rPr>
              <w:t>i</w:t>
            </w:r>
            <w:proofErr w:type="spellEnd"/>
            <w:r>
              <w:rPr>
                <w:rFonts w:eastAsia="Times New Roman" w:cstheme="minorHAnsi"/>
                <w:bCs/>
                <w:i/>
                <w:color w:val="000000"/>
                <w:lang w:eastAsia="it-IT"/>
              </w:rPr>
              <w:t xml:space="preserve">  n       e  u  r  o        </w:t>
            </w:r>
          </w:p>
        </w:tc>
      </w:tr>
      <w:tr w:rsidR="007A7DB9" w:rsidRPr="002157DD" w14:paraId="30329305" w14:textId="77777777" w:rsidTr="007A7DB9">
        <w:trPr>
          <w:trHeight w:val="990"/>
        </w:trPr>
        <w:tc>
          <w:tcPr>
            <w:tcW w:w="3464" w:type="dxa"/>
            <w:shd w:val="clear" w:color="auto" w:fill="auto"/>
            <w:vAlign w:val="center"/>
            <w:hideMark/>
          </w:tcPr>
          <w:p w14:paraId="066B8A05" w14:textId="77777777" w:rsidR="007A7DB9" w:rsidRPr="002157DD" w:rsidRDefault="007A7DB9" w:rsidP="007A7DB9">
            <w:pPr>
              <w:spacing w:after="0" w:line="240" w:lineRule="auto"/>
              <w:jc w:val="center"/>
              <w:rPr>
                <w:rFonts w:eastAsia="Times New Roman" w:cstheme="minorHAnsi"/>
                <w:b/>
                <w:bCs/>
                <w:lang w:eastAsia="it-IT"/>
              </w:rPr>
            </w:pPr>
            <w:proofErr w:type="gramStart"/>
            <w:r w:rsidRPr="002157DD">
              <w:rPr>
                <w:rFonts w:eastAsia="Times New Roman" w:cstheme="minorHAnsi"/>
                <w:b/>
                <w:bCs/>
                <w:lang w:eastAsia="it-IT"/>
              </w:rPr>
              <w:t>qualifica</w:t>
            </w:r>
            <w:proofErr w:type="gramEnd"/>
          </w:p>
        </w:tc>
        <w:tc>
          <w:tcPr>
            <w:tcW w:w="711" w:type="dxa"/>
            <w:shd w:val="clear" w:color="auto" w:fill="auto"/>
            <w:vAlign w:val="center"/>
            <w:hideMark/>
          </w:tcPr>
          <w:p w14:paraId="669A9A63" w14:textId="77777777" w:rsidR="007A7DB9" w:rsidRPr="002157DD" w:rsidRDefault="007A7DB9" w:rsidP="007A7DB9">
            <w:pPr>
              <w:spacing w:after="0" w:line="240" w:lineRule="auto"/>
              <w:jc w:val="center"/>
              <w:rPr>
                <w:rFonts w:eastAsia="Times New Roman" w:cstheme="minorHAnsi"/>
                <w:b/>
                <w:bCs/>
                <w:lang w:eastAsia="it-IT"/>
              </w:rPr>
            </w:pPr>
            <w:r w:rsidRPr="002157DD">
              <w:rPr>
                <w:rFonts w:eastAsia="Times New Roman" w:cstheme="minorHAnsi"/>
                <w:b/>
                <w:bCs/>
                <w:lang w:eastAsia="it-IT"/>
              </w:rPr>
              <w:t xml:space="preserve">Nr. </w:t>
            </w:r>
            <w:proofErr w:type="spellStart"/>
            <w:r w:rsidRPr="002157DD">
              <w:rPr>
                <w:rFonts w:eastAsia="Times New Roman" w:cstheme="minorHAnsi"/>
                <w:b/>
                <w:bCs/>
                <w:lang w:eastAsia="it-IT"/>
              </w:rPr>
              <w:t>unita'</w:t>
            </w:r>
            <w:proofErr w:type="spellEnd"/>
          </w:p>
        </w:tc>
        <w:tc>
          <w:tcPr>
            <w:tcW w:w="1417" w:type="dxa"/>
            <w:shd w:val="clear" w:color="auto" w:fill="auto"/>
            <w:vAlign w:val="center"/>
            <w:hideMark/>
          </w:tcPr>
          <w:p w14:paraId="5421A71F" w14:textId="77777777" w:rsidR="007A7DB9" w:rsidRPr="002157DD" w:rsidRDefault="007A7DB9" w:rsidP="007A7DB9">
            <w:pPr>
              <w:spacing w:after="0" w:line="240" w:lineRule="auto"/>
              <w:jc w:val="center"/>
              <w:rPr>
                <w:rFonts w:eastAsia="Times New Roman" w:cstheme="minorHAnsi"/>
                <w:b/>
                <w:bCs/>
                <w:lang w:eastAsia="it-IT"/>
              </w:rPr>
            </w:pPr>
            <w:proofErr w:type="gramStart"/>
            <w:r w:rsidRPr="002157DD">
              <w:rPr>
                <w:rFonts w:eastAsia="Times New Roman" w:cstheme="minorHAnsi"/>
                <w:b/>
                <w:bCs/>
                <w:lang w:eastAsia="it-IT"/>
              </w:rPr>
              <w:t>costo</w:t>
            </w:r>
            <w:proofErr w:type="gramEnd"/>
            <w:r w:rsidRPr="002157DD">
              <w:rPr>
                <w:rFonts w:eastAsia="Times New Roman" w:cstheme="minorHAnsi"/>
                <w:b/>
                <w:bCs/>
                <w:lang w:eastAsia="it-IT"/>
              </w:rPr>
              <w:t xml:space="preserve"> unitario al lordo oneri stato</w:t>
            </w:r>
          </w:p>
        </w:tc>
        <w:tc>
          <w:tcPr>
            <w:tcW w:w="2038" w:type="dxa"/>
            <w:shd w:val="clear" w:color="auto" w:fill="auto"/>
            <w:vAlign w:val="center"/>
            <w:hideMark/>
          </w:tcPr>
          <w:p w14:paraId="2A154454" w14:textId="77777777" w:rsidR="007A7DB9" w:rsidRPr="002157DD" w:rsidRDefault="007A7DB9" w:rsidP="007A7DB9">
            <w:pPr>
              <w:spacing w:after="0" w:line="240" w:lineRule="auto"/>
              <w:jc w:val="center"/>
              <w:rPr>
                <w:rFonts w:eastAsia="Times New Roman" w:cstheme="minorHAnsi"/>
                <w:b/>
                <w:bCs/>
                <w:lang w:eastAsia="it-IT"/>
              </w:rPr>
            </w:pPr>
            <w:proofErr w:type="gramStart"/>
            <w:r w:rsidRPr="002157DD">
              <w:rPr>
                <w:rFonts w:eastAsia="Times New Roman" w:cstheme="minorHAnsi"/>
                <w:b/>
                <w:bCs/>
                <w:lang w:eastAsia="it-IT"/>
              </w:rPr>
              <w:t>costo</w:t>
            </w:r>
            <w:proofErr w:type="gramEnd"/>
            <w:r w:rsidRPr="002157DD">
              <w:rPr>
                <w:rFonts w:eastAsia="Times New Roman" w:cstheme="minorHAnsi"/>
                <w:b/>
                <w:bCs/>
                <w:lang w:eastAsia="it-IT"/>
              </w:rPr>
              <w:t xml:space="preserve"> complessivo al lordo oneri stato</w:t>
            </w:r>
          </w:p>
        </w:tc>
        <w:tc>
          <w:tcPr>
            <w:tcW w:w="1566" w:type="dxa"/>
            <w:shd w:val="clear" w:color="000000" w:fill="BDD7EE"/>
            <w:noWrap/>
            <w:vAlign w:val="center"/>
            <w:hideMark/>
          </w:tcPr>
          <w:p w14:paraId="0CEB0BDB" w14:textId="77777777" w:rsidR="007A7DB9" w:rsidRPr="002157DD" w:rsidRDefault="007A7DB9" w:rsidP="007A7DB9">
            <w:pPr>
              <w:spacing w:after="0" w:line="240" w:lineRule="auto"/>
              <w:jc w:val="center"/>
              <w:rPr>
                <w:rFonts w:eastAsia="Times New Roman" w:cstheme="minorHAnsi"/>
                <w:b/>
                <w:bCs/>
                <w:lang w:eastAsia="it-IT"/>
              </w:rPr>
            </w:pPr>
            <w:proofErr w:type="gramStart"/>
            <w:r w:rsidRPr="002157DD">
              <w:rPr>
                <w:rFonts w:eastAsia="Times New Roman" w:cstheme="minorHAnsi"/>
                <w:b/>
                <w:bCs/>
                <w:lang w:eastAsia="it-IT"/>
              </w:rPr>
              <w:t>totali</w:t>
            </w:r>
            <w:proofErr w:type="gramEnd"/>
            <w:r w:rsidRPr="002157DD">
              <w:rPr>
                <w:rFonts w:eastAsia="Times New Roman" w:cstheme="minorHAnsi"/>
                <w:b/>
                <w:bCs/>
                <w:lang w:eastAsia="it-IT"/>
              </w:rPr>
              <w:t xml:space="preserve"> oneri al lordo stato</w:t>
            </w:r>
          </w:p>
        </w:tc>
      </w:tr>
      <w:tr w:rsidR="007A7DB9" w:rsidRPr="002157DD" w14:paraId="58EC5C04" w14:textId="77777777" w:rsidTr="007A7DB9">
        <w:trPr>
          <w:trHeight w:val="395"/>
        </w:trPr>
        <w:tc>
          <w:tcPr>
            <w:tcW w:w="3464" w:type="dxa"/>
            <w:shd w:val="clear" w:color="auto" w:fill="auto"/>
            <w:noWrap/>
            <w:vAlign w:val="bottom"/>
            <w:hideMark/>
          </w:tcPr>
          <w:p w14:paraId="1F3F0514" w14:textId="77777777" w:rsidR="007A7DB9" w:rsidRPr="002157DD" w:rsidRDefault="007A7DB9" w:rsidP="007A7DB9">
            <w:pPr>
              <w:spacing w:after="0" w:line="240" w:lineRule="auto"/>
              <w:jc w:val="center"/>
              <w:rPr>
                <w:rFonts w:eastAsia="Times New Roman" w:cstheme="minorHAnsi"/>
                <w:color w:val="000000"/>
                <w:lang w:eastAsia="it-IT"/>
              </w:rPr>
            </w:pPr>
            <w:r w:rsidRPr="002157DD">
              <w:rPr>
                <w:rFonts w:eastAsia="Times New Roman" w:cstheme="minorHAnsi"/>
                <w:color w:val="000000"/>
                <w:lang w:eastAsia="it-IT"/>
              </w:rPr>
              <w:t xml:space="preserve">Dirigenti Generale I fascia </w:t>
            </w:r>
          </w:p>
        </w:tc>
        <w:tc>
          <w:tcPr>
            <w:tcW w:w="711" w:type="dxa"/>
            <w:shd w:val="clear" w:color="auto" w:fill="auto"/>
            <w:noWrap/>
            <w:vAlign w:val="bottom"/>
            <w:hideMark/>
          </w:tcPr>
          <w:p w14:paraId="4FB29712" w14:textId="77777777" w:rsidR="007A7DB9" w:rsidRPr="002157DD" w:rsidRDefault="007A7DB9" w:rsidP="007A7DB9">
            <w:pPr>
              <w:spacing w:after="0" w:line="240" w:lineRule="auto"/>
              <w:jc w:val="center"/>
              <w:rPr>
                <w:rFonts w:eastAsia="Times New Roman" w:cstheme="minorHAnsi"/>
                <w:color w:val="000000"/>
                <w:lang w:eastAsia="it-IT"/>
              </w:rPr>
            </w:pPr>
            <w:r w:rsidRPr="002157DD">
              <w:rPr>
                <w:rFonts w:eastAsia="Times New Roman" w:cstheme="minorHAnsi"/>
                <w:color w:val="000000"/>
                <w:lang w:eastAsia="it-IT"/>
              </w:rPr>
              <w:t>4</w:t>
            </w:r>
          </w:p>
        </w:tc>
        <w:tc>
          <w:tcPr>
            <w:tcW w:w="1417" w:type="dxa"/>
            <w:shd w:val="clear" w:color="auto" w:fill="auto"/>
            <w:noWrap/>
            <w:vAlign w:val="bottom"/>
            <w:hideMark/>
          </w:tcPr>
          <w:p w14:paraId="115A8055" w14:textId="77777777" w:rsidR="007A7DB9" w:rsidRPr="002157DD" w:rsidRDefault="007A7DB9" w:rsidP="007A7DB9">
            <w:pPr>
              <w:spacing w:after="0" w:line="240" w:lineRule="auto"/>
              <w:jc w:val="center"/>
              <w:rPr>
                <w:rFonts w:eastAsia="Times New Roman" w:cstheme="minorHAnsi"/>
                <w:color w:val="000000"/>
                <w:lang w:eastAsia="it-IT"/>
              </w:rPr>
            </w:pPr>
            <w:r w:rsidRPr="002157DD">
              <w:rPr>
                <w:rFonts w:eastAsia="Times New Roman" w:cstheme="minorHAnsi"/>
                <w:color w:val="000000"/>
                <w:lang w:eastAsia="it-IT"/>
              </w:rPr>
              <w:t xml:space="preserve"> 228.171,00 *</w:t>
            </w:r>
          </w:p>
        </w:tc>
        <w:tc>
          <w:tcPr>
            <w:tcW w:w="2038" w:type="dxa"/>
            <w:shd w:val="clear" w:color="auto" w:fill="auto"/>
            <w:noWrap/>
            <w:vAlign w:val="bottom"/>
            <w:hideMark/>
          </w:tcPr>
          <w:p w14:paraId="57F9FAD8" w14:textId="77777777" w:rsidR="007A7DB9" w:rsidRPr="002157DD" w:rsidRDefault="007A7DB9" w:rsidP="007A7DB9">
            <w:pPr>
              <w:spacing w:after="0" w:line="240" w:lineRule="auto"/>
              <w:jc w:val="center"/>
              <w:rPr>
                <w:rFonts w:eastAsia="Times New Roman" w:cstheme="minorHAnsi"/>
                <w:color w:val="000000"/>
                <w:lang w:eastAsia="it-IT"/>
              </w:rPr>
            </w:pPr>
            <w:r w:rsidRPr="002157DD">
              <w:rPr>
                <w:rFonts w:eastAsia="Times New Roman" w:cstheme="minorHAnsi"/>
                <w:color w:val="000000"/>
                <w:lang w:eastAsia="it-IT"/>
              </w:rPr>
              <w:t xml:space="preserve">           912.684,00  </w:t>
            </w:r>
          </w:p>
        </w:tc>
        <w:tc>
          <w:tcPr>
            <w:tcW w:w="1566" w:type="dxa"/>
            <w:shd w:val="clear" w:color="000000" w:fill="BDD7EE"/>
            <w:noWrap/>
            <w:vAlign w:val="bottom"/>
            <w:hideMark/>
          </w:tcPr>
          <w:p w14:paraId="2C1912A0" w14:textId="77777777" w:rsidR="007A7DB9" w:rsidRPr="002157DD" w:rsidRDefault="007A7DB9" w:rsidP="007A7DB9">
            <w:pPr>
              <w:spacing w:after="0" w:line="240" w:lineRule="auto"/>
              <w:rPr>
                <w:rFonts w:eastAsia="Times New Roman" w:cstheme="minorHAnsi"/>
                <w:color w:val="000000"/>
                <w:lang w:eastAsia="it-IT"/>
              </w:rPr>
            </w:pPr>
            <w:r w:rsidRPr="002157DD">
              <w:rPr>
                <w:rFonts w:eastAsia="Times New Roman" w:cstheme="minorHAnsi"/>
                <w:color w:val="000000"/>
                <w:lang w:eastAsia="it-IT"/>
              </w:rPr>
              <w:t> </w:t>
            </w:r>
          </w:p>
        </w:tc>
      </w:tr>
      <w:tr w:rsidR="007A7DB9" w:rsidRPr="002157DD" w14:paraId="0FCA714C" w14:textId="77777777" w:rsidTr="007A7DB9">
        <w:trPr>
          <w:trHeight w:val="395"/>
        </w:trPr>
        <w:tc>
          <w:tcPr>
            <w:tcW w:w="3464" w:type="dxa"/>
            <w:shd w:val="clear" w:color="auto" w:fill="auto"/>
            <w:noWrap/>
            <w:vAlign w:val="bottom"/>
            <w:hideMark/>
          </w:tcPr>
          <w:p w14:paraId="7E92E1C3" w14:textId="77777777" w:rsidR="007A7DB9" w:rsidRPr="002157DD" w:rsidRDefault="007A7DB9" w:rsidP="007A7DB9">
            <w:pPr>
              <w:spacing w:after="0" w:line="240" w:lineRule="auto"/>
              <w:jc w:val="center"/>
              <w:rPr>
                <w:rFonts w:eastAsia="Times New Roman" w:cstheme="minorHAnsi"/>
                <w:color w:val="000000"/>
                <w:lang w:eastAsia="it-IT"/>
              </w:rPr>
            </w:pPr>
            <w:r w:rsidRPr="002157DD">
              <w:rPr>
                <w:rFonts w:eastAsia="Times New Roman" w:cstheme="minorHAnsi"/>
                <w:color w:val="000000"/>
                <w:lang w:eastAsia="it-IT"/>
              </w:rPr>
              <w:t xml:space="preserve">Dirigente II fascia </w:t>
            </w:r>
            <w:proofErr w:type="gramStart"/>
            <w:r w:rsidRPr="002157DD">
              <w:rPr>
                <w:rFonts w:eastAsia="Times New Roman" w:cstheme="minorHAnsi"/>
                <w:color w:val="000000"/>
                <w:lang w:eastAsia="it-IT"/>
              </w:rPr>
              <w:t>( a</w:t>
            </w:r>
            <w:proofErr w:type="gramEnd"/>
            <w:r w:rsidRPr="002157DD">
              <w:rPr>
                <w:rFonts w:eastAsia="Times New Roman" w:cstheme="minorHAnsi"/>
                <w:color w:val="000000"/>
                <w:lang w:eastAsia="it-IT"/>
              </w:rPr>
              <w:t xml:space="preserve"> )</w:t>
            </w:r>
          </w:p>
        </w:tc>
        <w:tc>
          <w:tcPr>
            <w:tcW w:w="711" w:type="dxa"/>
            <w:shd w:val="clear" w:color="auto" w:fill="auto"/>
            <w:noWrap/>
            <w:vAlign w:val="bottom"/>
            <w:hideMark/>
          </w:tcPr>
          <w:p w14:paraId="63EBEDA6" w14:textId="77777777" w:rsidR="007A7DB9" w:rsidRPr="002157DD" w:rsidRDefault="007A7DB9" w:rsidP="007A7DB9">
            <w:pPr>
              <w:spacing w:after="0" w:line="240" w:lineRule="auto"/>
              <w:jc w:val="center"/>
              <w:rPr>
                <w:rFonts w:eastAsia="Times New Roman" w:cstheme="minorHAnsi"/>
                <w:color w:val="000000"/>
                <w:lang w:eastAsia="it-IT"/>
              </w:rPr>
            </w:pPr>
            <w:r w:rsidRPr="002157DD">
              <w:rPr>
                <w:rFonts w:eastAsia="Times New Roman" w:cstheme="minorHAnsi"/>
                <w:color w:val="000000"/>
                <w:lang w:eastAsia="it-IT"/>
              </w:rPr>
              <w:t>15</w:t>
            </w:r>
          </w:p>
        </w:tc>
        <w:tc>
          <w:tcPr>
            <w:tcW w:w="1417" w:type="dxa"/>
            <w:shd w:val="clear" w:color="auto" w:fill="auto"/>
            <w:noWrap/>
            <w:vAlign w:val="bottom"/>
            <w:hideMark/>
          </w:tcPr>
          <w:p w14:paraId="6D08E43A" w14:textId="77777777" w:rsidR="007A7DB9" w:rsidRPr="002157DD" w:rsidRDefault="007A7DB9" w:rsidP="007A7DB9">
            <w:pPr>
              <w:spacing w:after="0" w:line="240" w:lineRule="auto"/>
              <w:jc w:val="center"/>
              <w:rPr>
                <w:rFonts w:eastAsia="Times New Roman" w:cstheme="minorHAnsi"/>
                <w:color w:val="000000"/>
                <w:lang w:eastAsia="it-IT"/>
              </w:rPr>
            </w:pPr>
            <w:r w:rsidRPr="002157DD">
              <w:rPr>
                <w:rFonts w:eastAsia="Times New Roman" w:cstheme="minorHAnsi"/>
                <w:color w:val="000000"/>
                <w:lang w:eastAsia="it-IT"/>
              </w:rPr>
              <w:t xml:space="preserve"> 119.614,00 *</w:t>
            </w:r>
          </w:p>
        </w:tc>
        <w:tc>
          <w:tcPr>
            <w:tcW w:w="2038" w:type="dxa"/>
            <w:shd w:val="clear" w:color="auto" w:fill="auto"/>
            <w:noWrap/>
            <w:vAlign w:val="bottom"/>
            <w:hideMark/>
          </w:tcPr>
          <w:p w14:paraId="092866A1" w14:textId="77777777" w:rsidR="007A7DB9" w:rsidRPr="002157DD" w:rsidRDefault="007A7DB9" w:rsidP="007A7DB9">
            <w:pPr>
              <w:spacing w:after="0" w:line="240" w:lineRule="auto"/>
              <w:jc w:val="center"/>
              <w:rPr>
                <w:rFonts w:eastAsia="Times New Roman" w:cstheme="minorHAnsi"/>
                <w:color w:val="000000"/>
                <w:lang w:eastAsia="it-IT"/>
              </w:rPr>
            </w:pPr>
            <w:r w:rsidRPr="002157DD">
              <w:rPr>
                <w:rFonts w:eastAsia="Times New Roman" w:cstheme="minorHAnsi"/>
                <w:color w:val="000000"/>
                <w:lang w:eastAsia="it-IT"/>
              </w:rPr>
              <w:t xml:space="preserve">        1.794.210,00  </w:t>
            </w:r>
          </w:p>
        </w:tc>
        <w:tc>
          <w:tcPr>
            <w:tcW w:w="1566" w:type="dxa"/>
            <w:shd w:val="clear" w:color="000000" w:fill="BDD7EE"/>
            <w:noWrap/>
            <w:vAlign w:val="bottom"/>
            <w:hideMark/>
          </w:tcPr>
          <w:p w14:paraId="6DF5F525" w14:textId="77777777" w:rsidR="007A7DB9" w:rsidRPr="002157DD" w:rsidRDefault="007A7DB9" w:rsidP="007A7DB9">
            <w:pPr>
              <w:spacing w:after="0" w:line="240" w:lineRule="auto"/>
              <w:rPr>
                <w:rFonts w:eastAsia="Times New Roman" w:cstheme="minorHAnsi"/>
                <w:color w:val="000000"/>
                <w:lang w:eastAsia="it-IT"/>
              </w:rPr>
            </w:pPr>
            <w:r w:rsidRPr="002157DD">
              <w:rPr>
                <w:rFonts w:eastAsia="Times New Roman" w:cstheme="minorHAnsi"/>
                <w:color w:val="000000"/>
                <w:lang w:eastAsia="it-IT"/>
              </w:rPr>
              <w:t> </w:t>
            </w:r>
          </w:p>
        </w:tc>
      </w:tr>
      <w:tr w:rsidR="007A7DB9" w:rsidRPr="002157DD" w14:paraId="0BC39FA6" w14:textId="77777777" w:rsidTr="00F211F9">
        <w:trPr>
          <w:trHeight w:val="395"/>
        </w:trPr>
        <w:tc>
          <w:tcPr>
            <w:tcW w:w="3464" w:type="dxa"/>
            <w:shd w:val="clear" w:color="auto" w:fill="auto"/>
            <w:noWrap/>
            <w:vAlign w:val="bottom"/>
            <w:hideMark/>
          </w:tcPr>
          <w:p w14:paraId="646936F7" w14:textId="77777777" w:rsidR="007A7DB9" w:rsidRPr="002157DD" w:rsidRDefault="007A7DB9" w:rsidP="007A7DB9">
            <w:pPr>
              <w:spacing w:after="0" w:line="240" w:lineRule="auto"/>
              <w:jc w:val="center"/>
              <w:rPr>
                <w:rFonts w:eastAsia="Times New Roman" w:cstheme="minorHAnsi"/>
                <w:b/>
                <w:bCs/>
                <w:i/>
                <w:iCs/>
                <w:color w:val="000000"/>
                <w:lang w:eastAsia="it-IT"/>
              </w:rPr>
            </w:pPr>
            <w:r w:rsidRPr="002157DD">
              <w:rPr>
                <w:rFonts w:eastAsia="Times New Roman" w:cstheme="minorHAnsi"/>
                <w:b/>
                <w:bCs/>
                <w:i/>
                <w:iCs/>
                <w:color w:val="000000"/>
                <w:lang w:eastAsia="it-IT"/>
              </w:rPr>
              <w:t>Totale Dirigenti</w:t>
            </w:r>
          </w:p>
        </w:tc>
        <w:tc>
          <w:tcPr>
            <w:tcW w:w="711" w:type="dxa"/>
            <w:shd w:val="clear" w:color="auto" w:fill="auto"/>
            <w:noWrap/>
            <w:vAlign w:val="bottom"/>
            <w:hideMark/>
          </w:tcPr>
          <w:p w14:paraId="336E9113" w14:textId="77777777" w:rsidR="007A7DB9" w:rsidRPr="002157DD" w:rsidRDefault="007A7DB9" w:rsidP="007A7DB9">
            <w:pPr>
              <w:spacing w:after="0" w:line="240" w:lineRule="auto"/>
              <w:jc w:val="center"/>
              <w:rPr>
                <w:rFonts w:eastAsia="Times New Roman" w:cstheme="minorHAnsi"/>
                <w:b/>
                <w:bCs/>
                <w:color w:val="000000"/>
                <w:lang w:eastAsia="it-IT"/>
              </w:rPr>
            </w:pPr>
            <w:r w:rsidRPr="002157DD">
              <w:rPr>
                <w:rFonts w:eastAsia="Times New Roman" w:cstheme="minorHAnsi"/>
                <w:b/>
                <w:bCs/>
                <w:color w:val="000000"/>
                <w:lang w:eastAsia="it-IT"/>
              </w:rPr>
              <w:t>19</w:t>
            </w:r>
          </w:p>
        </w:tc>
        <w:tc>
          <w:tcPr>
            <w:tcW w:w="3455" w:type="dxa"/>
            <w:gridSpan w:val="2"/>
            <w:shd w:val="clear" w:color="000000" w:fill="BDD7EE"/>
            <w:noWrap/>
            <w:vAlign w:val="bottom"/>
            <w:hideMark/>
          </w:tcPr>
          <w:p w14:paraId="33C05C98" w14:textId="77777777" w:rsidR="007A7DB9" w:rsidRPr="002157DD" w:rsidRDefault="007A7DB9" w:rsidP="007A7DB9">
            <w:pPr>
              <w:spacing w:after="0" w:line="240" w:lineRule="auto"/>
              <w:jc w:val="center"/>
              <w:rPr>
                <w:rFonts w:eastAsia="Times New Roman" w:cstheme="minorHAnsi"/>
                <w:color w:val="000000"/>
                <w:lang w:eastAsia="it-IT"/>
              </w:rPr>
            </w:pPr>
            <w:r w:rsidRPr="002157DD">
              <w:rPr>
                <w:rFonts w:eastAsia="Times New Roman" w:cstheme="minorHAnsi"/>
                <w:color w:val="000000"/>
                <w:lang w:eastAsia="it-IT"/>
              </w:rPr>
              <w:t> </w:t>
            </w:r>
          </w:p>
        </w:tc>
        <w:tc>
          <w:tcPr>
            <w:tcW w:w="1566" w:type="dxa"/>
            <w:shd w:val="clear" w:color="auto" w:fill="auto"/>
            <w:noWrap/>
            <w:vAlign w:val="bottom"/>
            <w:hideMark/>
          </w:tcPr>
          <w:p w14:paraId="75AD1320" w14:textId="77777777" w:rsidR="007A7DB9" w:rsidRPr="002157DD" w:rsidRDefault="007A7DB9" w:rsidP="007A7DB9">
            <w:pPr>
              <w:spacing w:after="0" w:line="240" w:lineRule="auto"/>
              <w:jc w:val="center"/>
              <w:rPr>
                <w:rFonts w:eastAsia="Times New Roman" w:cstheme="minorHAnsi"/>
                <w:b/>
                <w:bCs/>
                <w:color w:val="000000"/>
                <w:lang w:eastAsia="it-IT"/>
              </w:rPr>
            </w:pPr>
            <w:r w:rsidRPr="002157DD">
              <w:rPr>
                <w:rFonts w:eastAsia="Times New Roman" w:cstheme="minorHAnsi"/>
                <w:b/>
                <w:bCs/>
                <w:color w:val="000000"/>
                <w:lang w:eastAsia="it-IT"/>
              </w:rPr>
              <w:t xml:space="preserve">                      2.706.894,00  </w:t>
            </w:r>
          </w:p>
        </w:tc>
      </w:tr>
      <w:tr w:rsidR="007A7DB9" w:rsidRPr="002157DD" w14:paraId="65A43A89" w14:textId="77777777" w:rsidTr="007A7DB9">
        <w:trPr>
          <w:trHeight w:val="395"/>
        </w:trPr>
        <w:tc>
          <w:tcPr>
            <w:tcW w:w="3464" w:type="dxa"/>
            <w:shd w:val="clear" w:color="auto" w:fill="auto"/>
            <w:noWrap/>
            <w:vAlign w:val="bottom"/>
            <w:hideMark/>
          </w:tcPr>
          <w:p w14:paraId="6AD061DE" w14:textId="757564EC" w:rsidR="007A7DB9" w:rsidRPr="002157DD" w:rsidRDefault="00645FD0" w:rsidP="007A7DB9">
            <w:pPr>
              <w:spacing w:after="0" w:line="240" w:lineRule="auto"/>
              <w:jc w:val="center"/>
              <w:rPr>
                <w:rFonts w:eastAsia="Times New Roman" w:cstheme="minorHAnsi"/>
                <w:color w:val="000000"/>
                <w:lang w:eastAsia="it-IT"/>
              </w:rPr>
            </w:pPr>
            <w:r w:rsidRPr="002157DD">
              <w:rPr>
                <w:rFonts w:eastAsia="Times New Roman" w:cstheme="minorHAnsi"/>
                <w:color w:val="000000"/>
                <w:lang w:eastAsia="it-IT"/>
              </w:rPr>
              <w:t>Personale A</w:t>
            </w:r>
            <w:r w:rsidR="007A7DB9" w:rsidRPr="002157DD">
              <w:rPr>
                <w:rFonts w:eastAsia="Times New Roman" w:cstheme="minorHAnsi"/>
                <w:color w:val="000000"/>
                <w:lang w:eastAsia="it-IT"/>
              </w:rPr>
              <w:t xml:space="preserve">rea III </w:t>
            </w:r>
            <w:proofErr w:type="gramStart"/>
            <w:r w:rsidR="007A7DB9" w:rsidRPr="002157DD">
              <w:rPr>
                <w:rFonts w:eastAsia="Times New Roman" w:cstheme="minorHAnsi"/>
                <w:color w:val="000000"/>
                <w:lang w:eastAsia="it-IT"/>
              </w:rPr>
              <w:t>( b</w:t>
            </w:r>
            <w:proofErr w:type="gramEnd"/>
            <w:r w:rsidR="007A7DB9" w:rsidRPr="002157DD">
              <w:rPr>
                <w:rFonts w:eastAsia="Times New Roman" w:cstheme="minorHAnsi"/>
                <w:color w:val="000000"/>
                <w:lang w:eastAsia="it-IT"/>
              </w:rPr>
              <w:t xml:space="preserve"> )</w:t>
            </w:r>
          </w:p>
        </w:tc>
        <w:tc>
          <w:tcPr>
            <w:tcW w:w="711" w:type="dxa"/>
            <w:shd w:val="clear" w:color="auto" w:fill="auto"/>
            <w:noWrap/>
            <w:vAlign w:val="bottom"/>
            <w:hideMark/>
          </w:tcPr>
          <w:p w14:paraId="57477530" w14:textId="77777777" w:rsidR="007A7DB9" w:rsidRPr="002157DD" w:rsidRDefault="007A7DB9" w:rsidP="007A7DB9">
            <w:pPr>
              <w:spacing w:after="0" w:line="240" w:lineRule="auto"/>
              <w:jc w:val="center"/>
              <w:rPr>
                <w:rFonts w:eastAsia="Times New Roman" w:cstheme="minorHAnsi"/>
                <w:color w:val="000000"/>
                <w:lang w:eastAsia="it-IT"/>
              </w:rPr>
            </w:pPr>
            <w:r w:rsidRPr="002157DD">
              <w:rPr>
                <w:rFonts w:eastAsia="Times New Roman" w:cstheme="minorHAnsi"/>
                <w:color w:val="000000"/>
                <w:lang w:eastAsia="it-IT"/>
              </w:rPr>
              <w:t>134</w:t>
            </w:r>
          </w:p>
        </w:tc>
        <w:tc>
          <w:tcPr>
            <w:tcW w:w="1417" w:type="dxa"/>
            <w:shd w:val="clear" w:color="auto" w:fill="auto"/>
            <w:noWrap/>
            <w:vAlign w:val="bottom"/>
            <w:hideMark/>
          </w:tcPr>
          <w:p w14:paraId="6B678FDF" w14:textId="77777777" w:rsidR="007A7DB9" w:rsidRPr="002157DD" w:rsidRDefault="007A7DB9" w:rsidP="007A7DB9">
            <w:pPr>
              <w:spacing w:after="0" w:line="240" w:lineRule="auto"/>
              <w:jc w:val="center"/>
              <w:rPr>
                <w:rFonts w:eastAsia="Times New Roman" w:cstheme="minorHAnsi"/>
                <w:color w:val="000000"/>
                <w:lang w:eastAsia="it-IT"/>
              </w:rPr>
            </w:pPr>
            <w:r w:rsidRPr="002157DD">
              <w:rPr>
                <w:rFonts w:eastAsia="Times New Roman" w:cstheme="minorHAnsi"/>
                <w:color w:val="000000"/>
                <w:lang w:eastAsia="it-IT"/>
              </w:rPr>
              <w:t xml:space="preserve">  52.806,20 *</w:t>
            </w:r>
          </w:p>
        </w:tc>
        <w:tc>
          <w:tcPr>
            <w:tcW w:w="2038" w:type="dxa"/>
            <w:shd w:val="clear" w:color="auto" w:fill="auto"/>
            <w:noWrap/>
            <w:vAlign w:val="bottom"/>
            <w:hideMark/>
          </w:tcPr>
          <w:p w14:paraId="7F074B41" w14:textId="77777777" w:rsidR="007A7DB9" w:rsidRPr="002157DD" w:rsidRDefault="007A7DB9" w:rsidP="007A7DB9">
            <w:pPr>
              <w:spacing w:after="0" w:line="240" w:lineRule="auto"/>
              <w:jc w:val="center"/>
              <w:rPr>
                <w:rFonts w:eastAsia="Times New Roman" w:cstheme="minorHAnsi"/>
                <w:color w:val="000000"/>
                <w:lang w:eastAsia="it-IT"/>
              </w:rPr>
            </w:pPr>
            <w:r w:rsidRPr="002157DD">
              <w:rPr>
                <w:rFonts w:eastAsia="Times New Roman" w:cstheme="minorHAnsi"/>
                <w:color w:val="000000"/>
                <w:lang w:eastAsia="it-IT"/>
              </w:rPr>
              <w:t xml:space="preserve">        7.076.031,00  </w:t>
            </w:r>
          </w:p>
        </w:tc>
        <w:tc>
          <w:tcPr>
            <w:tcW w:w="1566" w:type="dxa"/>
            <w:shd w:val="clear" w:color="000000" w:fill="BDD7EE"/>
            <w:noWrap/>
            <w:vAlign w:val="bottom"/>
            <w:hideMark/>
          </w:tcPr>
          <w:p w14:paraId="55DEF685" w14:textId="77777777" w:rsidR="007A7DB9" w:rsidRPr="002157DD" w:rsidRDefault="007A7DB9" w:rsidP="007A7DB9">
            <w:pPr>
              <w:spacing w:after="0" w:line="240" w:lineRule="auto"/>
              <w:rPr>
                <w:rFonts w:eastAsia="Times New Roman" w:cstheme="minorHAnsi"/>
                <w:color w:val="000000"/>
                <w:lang w:eastAsia="it-IT"/>
              </w:rPr>
            </w:pPr>
            <w:r w:rsidRPr="002157DD">
              <w:rPr>
                <w:rFonts w:eastAsia="Times New Roman" w:cstheme="minorHAnsi"/>
                <w:color w:val="000000"/>
                <w:lang w:eastAsia="it-IT"/>
              </w:rPr>
              <w:t> </w:t>
            </w:r>
          </w:p>
        </w:tc>
      </w:tr>
      <w:tr w:rsidR="007A7DB9" w:rsidRPr="002157DD" w14:paraId="70AF6C29" w14:textId="77777777" w:rsidTr="007A7DB9">
        <w:trPr>
          <w:trHeight w:val="395"/>
        </w:trPr>
        <w:tc>
          <w:tcPr>
            <w:tcW w:w="3464" w:type="dxa"/>
            <w:shd w:val="clear" w:color="auto" w:fill="auto"/>
            <w:noWrap/>
            <w:vAlign w:val="bottom"/>
            <w:hideMark/>
          </w:tcPr>
          <w:p w14:paraId="68667B06" w14:textId="77777777" w:rsidR="007A7DB9" w:rsidRPr="002157DD" w:rsidRDefault="007A7DB9" w:rsidP="007A7DB9">
            <w:pPr>
              <w:spacing w:after="0" w:line="240" w:lineRule="auto"/>
              <w:jc w:val="center"/>
              <w:rPr>
                <w:rFonts w:eastAsia="Times New Roman" w:cstheme="minorHAnsi"/>
                <w:color w:val="000000"/>
                <w:lang w:eastAsia="it-IT"/>
              </w:rPr>
            </w:pPr>
            <w:r w:rsidRPr="002157DD">
              <w:rPr>
                <w:rFonts w:eastAsia="Times New Roman" w:cstheme="minorHAnsi"/>
                <w:color w:val="000000"/>
                <w:lang w:eastAsia="it-IT"/>
              </w:rPr>
              <w:t xml:space="preserve">Personale Area </w:t>
            </w:r>
            <w:proofErr w:type="gramStart"/>
            <w:r w:rsidRPr="002157DD">
              <w:rPr>
                <w:rFonts w:eastAsia="Times New Roman" w:cstheme="minorHAnsi"/>
                <w:color w:val="000000"/>
                <w:lang w:eastAsia="it-IT"/>
              </w:rPr>
              <w:t>II  (</w:t>
            </w:r>
            <w:proofErr w:type="gramEnd"/>
            <w:r w:rsidRPr="002157DD">
              <w:rPr>
                <w:rFonts w:eastAsia="Times New Roman" w:cstheme="minorHAnsi"/>
                <w:color w:val="000000"/>
                <w:lang w:eastAsia="it-IT"/>
              </w:rPr>
              <w:t xml:space="preserve"> c )</w:t>
            </w:r>
          </w:p>
        </w:tc>
        <w:tc>
          <w:tcPr>
            <w:tcW w:w="711" w:type="dxa"/>
            <w:shd w:val="clear" w:color="auto" w:fill="auto"/>
            <w:noWrap/>
            <w:vAlign w:val="bottom"/>
            <w:hideMark/>
          </w:tcPr>
          <w:p w14:paraId="3E8A8C8A" w14:textId="77777777" w:rsidR="007A7DB9" w:rsidRPr="002157DD" w:rsidRDefault="007A7DB9" w:rsidP="007A7DB9">
            <w:pPr>
              <w:spacing w:after="0" w:line="240" w:lineRule="auto"/>
              <w:jc w:val="center"/>
              <w:rPr>
                <w:rFonts w:eastAsia="Times New Roman" w:cstheme="minorHAnsi"/>
                <w:color w:val="000000"/>
                <w:lang w:eastAsia="it-IT"/>
              </w:rPr>
            </w:pPr>
            <w:r w:rsidRPr="002157DD">
              <w:rPr>
                <w:rFonts w:eastAsia="Times New Roman" w:cstheme="minorHAnsi"/>
                <w:color w:val="000000"/>
                <w:lang w:eastAsia="it-IT"/>
              </w:rPr>
              <w:t>47</w:t>
            </w:r>
          </w:p>
        </w:tc>
        <w:tc>
          <w:tcPr>
            <w:tcW w:w="1417" w:type="dxa"/>
            <w:shd w:val="clear" w:color="auto" w:fill="auto"/>
            <w:noWrap/>
            <w:vAlign w:val="bottom"/>
            <w:hideMark/>
          </w:tcPr>
          <w:p w14:paraId="643E7188" w14:textId="77777777" w:rsidR="007A7DB9" w:rsidRPr="002157DD" w:rsidRDefault="007A7DB9" w:rsidP="007A7DB9">
            <w:pPr>
              <w:spacing w:after="0" w:line="240" w:lineRule="auto"/>
              <w:jc w:val="center"/>
              <w:rPr>
                <w:rFonts w:eastAsia="Times New Roman" w:cstheme="minorHAnsi"/>
                <w:color w:val="000000"/>
                <w:lang w:eastAsia="it-IT"/>
              </w:rPr>
            </w:pPr>
            <w:r w:rsidRPr="002157DD">
              <w:rPr>
                <w:rFonts w:eastAsia="Times New Roman" w:cstheme="minorHAnsi"/>
                <w:color w:val="000000"/>
                <w:lang w:eastAsia="it-IT"/>
              </w:rPr>
              <w:t xml:space="preserve">   42.700,59 *</w:t>
            </w:r>
          </w:p>
        </w:tc>
        <w:tc>
          <w:tcPr>
            <w:tcW w:w="2038" w:type="dxa"/>
            <w:shd w:val="clear" w:color="auto" w:fill="auto"/>
            <w:noWrap/>
            <w:vAlign w:val="bottom"/>
            <w:hideMark/>
          </w:tcPr>
          <w:p w14:paraId="4A9661B8" w14:textId="61428907" w:rsidR="007A7DB9" w:rsidRPr="002157DD" w:rsidRDefault="007A7DB9" w:rsidP="00B12403">
            <w:pPr>
              <w:spacing w:after="0" w:line="240" w:lineRule="auto"/>
              <w:ind w:right="52"/>
              <w:jc w:val="center"/>
              <w:rPr>
                <w:rFonts w:eastAsia="Times New Roman" w:cstheme="minorHAnsi"/>
                <w:color w:val="000000"/>
                <w:lang w:eastAsia="it-IT"/>
              </w:rPr>
            </w:pPr>
            <w:r w:rsidRPr="002157DD">
              <w:rPr>
                <w:rFonts w:eastAsia="Times New Roman" w:cstheme="minorHAnsi"/>
                <w:color w:val="000000"/>
                <w:lang w:eastAsia="it-IT"/>
              </w:rPr>
              <w:t xml:space="preserve">        2.006.927,73  </w:t>
            </w:r>
          </w:p>
        </w:tc>
        <w:tc>
          <w:tcPr>
            <w:tcW w:w="1566" w:type="dxa"/>
            <w:shd w:val="clear" w:color="000000" w:fill="BDD7EE"/>
            <w:noWrap/>
            <w:vAlign w:val="bottom"/>
            <w:hideMark/>
          </w:tcPr>
          <w:p w14:paraId="062FBE97" w14:textId="77777777" w:rsidR="007A7DB9" w:rsidRPr="002157DD" w:rsidRDefault="007A7DB9" w:rsidP="007A7DB9">
            <w:pPr>
              <w:spacing w:after="0" w:line="240" w:lineRule="auto"/>
              <w:rPr>
                <w:rFonts w:eastAsia="Times New Roman" w:cstheme="minorHAnsi"/>
                <w:color w:val="000000"/>
                <w:lang w:eastAsia="it-IT"/>
              </w:rPr>
            </w:pPr>
            <w:r w:rsidRPr="002157DD">
              <w:rPr>
                <w:rFonts w:eastAsia="Times New Roman" w:cstheme="minorHAnsi"/>
                <w:color w:val="000000"/>
                <w:lang w:eastAsia="it-IT"/>
              </w:rPr>
              <w:t> </w:t>
            </w:r>
          </w:p>
        </w:tc>
      </w:tr>
      <w:tr w:rsidR="007A7DB9" w:rsidRPr="002157DD" w14:paraId="3FE1356E" w14:textId="77777777" w:rsidTr="007A7DB9">
        <w:trPr>
          <w:trHeight w:val="395"/>
        </w:trPr>
        <w:tc>
          <w:tcPr>
            <w:tcW w:w="3464" w:type="dxa"/>
            <w:shd w:val="clear" w:color="auto" w:fill="auto"/>
            <w:noWrap/>
            <w:vAlign w:val="bottom"/>
            <w:hideMark/>
          </w:tcPr>
          <w:p w14:paraId="14D561C6" w14:textId="77777777" w:rsidR="007A7DB9" w:rsidRPr="002157DD" w:rsidRDefault="007A7DB9" w:rsidP="007A7DB9">
            <w:pPr>
              <w:spacing w:after="0" w:line="240" w:lineRule="auto"/>
              <w:jc w:val="center"/>
              <w:rPr>
                <w:rFonts w:eastAsia="Times New Roman" w:cstheme="minorHAnsi"/>
                <w:b/>
                <w:bCs/>
                <w:i/>
                <w:iCs/>
                <w:color w:val="000000"/>
                <w:lang w:eastAsia="it-IT"/>
              </w:rPr>
            </w:pPr>
            <w:r w:rsidRPr="002157DD">
              <w:rPr>
                <w:rFonts w:eastAsia="Times New Roman" w:cstheme="minorHAnsi"/>
                <w:b/>
                <w:bCs/>
                <w:i/>
                <w:iCs/>
                <w:color w:val="000000"/>
                <w:lang w:eastAsia="it-IT"/>
              </w:rPr>
              <w:t>Totale Personale contrattualizzato</w:t>
            </w:r>
          </w:p>
        </w:tc>
        <w:tc>
          <w:tcPr>
            <w:tcW w:w="711" w:type="dxa"/>
            <w:shd w:val="clear" w:color="auto" w:fill="auto"/>
            <w:noWrap/>
            <w:vAlign w:val="bottom"/>
            <w:hideMark/>
          </w:tcPr>
          <w:p w14:paraId="5914AC97" w14:textId="77777777" w:rsidR="007A7DB9" w:rsidRPr="002157DD" w:rsidRDefault="007A7DB9" w:rsidP="007A7DB9">
            <w:pPr>
              <w:spacing w:after="0" w:line="240" w:lineRule="auto"/>
              <w:jc w:val="center"/>
              <w:rPr>
                <w:rFonts w:eastAsia="Times New Roman" w:cstheme="minorHAnsi"/>
                <w:b/>
                <w:bCs/>
                <w:color w:val="000000"/>
                <w:lang w:eastAsia="it-IT"/>
              </w:rPr>
            </w:pPr>
            <w:r w:rsidRPr="002157DD">
              <w:rPr>
                <w:rFonts w:eastAsia="Times New Roman" w:cstheme="minorHAnsi"/>
                <w:b/>
                <w:bCs/>
                <w:color w:val="000000"/>
                <w:lang w:eastAsia="it-IT"/>
              </w:rPr>
              <w:t>200</w:t>
            </w:r>
          </w:p>
        </w:tc>
        <w:tc>
          <w:tcPr>
            <w:tcW w:w="3455" w:type="dxa"/>
            <w:gridSpan w:val="2"/>
            <w:shd w:val="clear" w:color="000000" w:fill="BDD7EE"/>
            <w:noWrap/>
            <w:vAlign w:val="bottom"/>
            <w:hideMark/>
          </w:tcPr>
          <w:p w14:paraId="092DF786" w14:textId="77777777" w:rsidR="007A7DB9" w:rsidRPr="002157DD" w:rsidRDefault="007A7DB9" w:rsidP="007A7DB9">
            <w:pPr>
              <w:spacing w:after="0" w:line="240" w:lineRule="auto"/>
              <w:jc w:val="center"/>
              <w:rPr>
                <w:rFonts w:eastAsia="Times New Roman" w:cstheme="minorHAnsi"/>
                <w:color w:val="000000"/>
                <w:lang w:eastAsia="it-IT"/>
              </w:rPr>
            </w:pPr>
            <w:r w:rsidRPr="002157DD">
              <w:rPr>
                <w:rFonts w:eastAsia="Times New Roman" w:cstheme="minorHAnsi"/>
                <w:color w:val="000000"/>
                <w:lang w:eastAsia="it-IT"/>
              </w:rPr>
              <w:t> </w:t>
            </w:r>
          </w:p>
        </w:tc>
        <w:tc>
          <w:tcPr>
            <w:tcW w:w="1566" w:type="dxa"/>
            <w:shd w:val="clear" w:color="000000" w:fill="BDD7EE"/>
            <w:noWrap/>
            <w:vAlign w:val="bottom"/>
            <w:hideMark/>
          </w:tcPr>
          <w:p w14:paraId="437D7AEA" w14:textId="77777777" w:rsidR="007A7DB9" w:rsidRPr="002157DD" w:rsidRDefault="007A7DB9" w:rsidP="007A7DB9">
            <w:pPr>
              <w:spacing w:after="0" w:line="240" w:lineRule="auto"/>
              <w:jc w:val="center"/>
              <w:rPr>
                <w:rFonts w:eastAsia="Times New Roman" w:cstheme="minorHAnsi"/>
                <w:b/>
                <w:bCs/>
                <w:color w:val="000000"/>
                <w:lang w:eastAsia="it-IT"/>
              </w:rPr>
            </w:pPr>
            <w:r w:rsidRPr="002157DD">
              <w:rPr>
                <w:rFonts w:eastAsia="Times New Roman" w:cstheme="minorHAnsi"/>
                <w:b/>
                <w:bCs/>
                <w:color w:val="000000"/>
                <w:lang w:eastAsia="it-IT"/>
              </w:rPr>
              <w:t xml:space="preserve">                    9.082.958,73  </w:t>
            </w:r>
          </w:p>
        </w:tc>
      </w:tr>
      <w:tr w:rsidR="007A7DB9" w:rsidRPr="002157DD" w14:paraId="5E82C629" w14:textId="77777777" w:rsidTr="00F211F9">
        <w:trPr>
          <w:trHeight w:val="590"/>
        </w:trPr>
        <w:tc>
          <w:tcPr>
            <w:tcW w:w="4175" w:type="dxa"/>
            <w:gridSpan w:val="2"/>
            <w:shd w:val="clear" w:color="auto" w:fill="auto"/>
            <w:vAlign w:val="bottom"/>
            <w:hideMark/>
          </w:tcPr>
          <w:p w14:paraId="3DCB8F4F" w14:textId="77777777" w:rsidR="007A7DB9" w:rsidRPr="002157DD" w:rsidRDefault="007A7DB9" w:rsidP="007A7DB9">
            <w:pPr>
              <w:spacing w:after="0" w:line="240" w:lineRule="auto"/>
              <w:rPr>
                <w:rFonts w:eastAsia="Times New Roman" w:cstheme="minorHAnsi"/>
                <w:bCs/>
                <w:lang w:eastAsia="it-IT"/>
              </w:rPr>
            </w:pPr>
            <w:r w:rsidRPr="002157DD">
              <w:rPr>
                <w:rFonts w:eastAsia="Times New Roman" w:cstheme="minorHAnsi"/>
                <w:bCs/>
                <w:lang w:eastAsia="it-IT"/>
              </w:rPr>
              <w:t>Costo annuo complessivo al lordo oneri stato pianta organica</w:t>
            </w:r>
          </w:p>
        </w:tc>
        <w:tc>
          <w:tcPr>
            <w:tcW w:w="1417" w:type="dxa"/>
            <w:shd w:val="clear" w:color="auto" w:fill="auto"/>
            <w:noWrap/>
            <w:vAlign w:val="bottom"/>
            <w:hideMark/>
          </w:tcPr>
          <w:p w14:paraId="45459514" w14:textId="77777777" w:rsidR="007A7DB9" w:rsidRPr="002157DD" w:rsidRDefault="007A7DB9" w:rsidP="007A7DB9">
            <w:pPr>
              <w:spacing w:after="0" w:line="240" w:lineRule="auto"/>
              <w:jc w:val="center"/>
              <w:rPr>
                <w:rFonts w:eastAsia="Times New Roman" w:cstheme="minorHAnsi"/>
                <w:lang w:eastAsia="it-IT"/>
              </w:rPr>
            </w:pPr>
            <w:r w:rsidRPr="002157DD">
              <w:rPr>
                <w:rFonts w:eastAsia="Times New Roman" w:cstheme="minorHAnsi"/>
                <w:lang w:eastAsia="it-IT"/>
              </w:rPr>
              <w:t> </w:t>
            </w:r>
          </w:p>
        </w:tc>
        <w:tc>
          <w:tcPr>
            <w:tcW w:w="2038" w:type="dxa"/>
            <w:shd w:val="clear" w:color="auto" w:fill="auto"/>
            <w:noWrap/>
            <w:vAlign w:val="bottom"/>
            <w:hideMark/>
          </w:tcPr>
          <w:p w14:paraId="1974EFC4" w14:textId="77777777" w:rsidR="007A7DB9" w:rsidRPr="002157DD" w:rsidRDefault="007A7DB9" w:rsidP="007A7DB9">
            <w:pPr>
              <w:spacing w:after="0" w:line="240" w:lineRule="auto"/>
              <w:jc w:val="center"/>
              <w:rPr>
                <w:rFonts w:eastAsia="Times New Roman" w:cstheme="minorHAnsi"/>
                <w:color w:val="000000"/>
                <w:lang w:eastAsia="it-IT"/>
              </w:rPr>
            </w:pPr>
            <w:r w:rsidRPr="002157DD">
              <w:rPr>
                <w:rFonts w:eastAsia="Times New Roman" w:cstheme="minorHAnsi"/>
                <w:color w:val="000000"/>
                <w:lang w:eastAsia="it-IT"/>
              </w:rPr>
              <w:t> </w:t>
            </w:r>
          </w:p>
        </w:tc>
        <w:tc>
          <w:tcPr>
            <w:tcW w:w="1566" w:type="dxa"/>
            <w:shd w:val="clear" w:color="auto" w:fill="auto"/>
            <w:noWrap/>
            <w:vAlign w:val="bottom"/>
            <w:hideMark/>
          </w:tcPr>
          <w:p w14:paraId="361F0154" w14:textId="77777777" w:rsidR="007A7DB9" w:rsidRPr="002157DD" w:rsidRDefault="007A7DB9" w:rsidP="007A7DB9">
            <w:pPr>
              <w:spacing w:after="0" w:line="240" w:lineRule="auto"/>
              <w:jc w:val="center"/>
              <w:rPr>
                <w:rFonts w:eastAsia="Times New Roman" w:cstheme="minorHAnsi"/>
                <w:b/>
                <w:bCs/>
                <w:lang w:eastAsia="it-IT"/>
              </w:rPr>
            </w:pPr>
            <w:r w:rsidRPr="002157DD">
              <w:rPr>
                <w:rFonts w:eastAsia="Times New Roman" w:cstheme="minorHAnsi"/>
                <w:b/>
                <w:bCs/>
                <w:lang w:eastAsia="it-IT"/>
              </w:rPr>
              <w:t xml:space="preserve">                    11.789.852,73  </w:t>
            </w:r>
          </w:p>
        </w:tc>
      </w:tr>
    </w:tbl>
    <w:p w14:paraId="12A94255" w14:textId="65CEA21E" w:rsidR="007A7DB9" w:rsidRDefault="00631C59" w:rsidP="00631C59">
      <w:pPr>
        <w:widowControl w:val="0"/>
        <w:kinsoku w:val="0"/>
        <w:overflowPunct w:val="0"/>
        <w:autoSpaceDE w:val="0"/>
        <w:autoSpaceDN w:val="0"/>
        <w:adjustRightInd w:val="0"/>
        <w:spacing w:before="100" w:after="0" w:line="240" w:lineRule="auto"/>
        <w:jc w:val="both"/>
        <w:rPr>
          <w:rFonts w:eastAsia="Times New Roman" w:cstheme="minorHAnsi"/>
          <w:bCs/>
          <w:i/>
          <w:iCs/>
          <w:color w:val="000000"/>
          <w:lang w:eastAsia="it-IT"/>
        </w:rPr>
      </w:pPr>
      <w:r w:rsidRPr="00631C59">
        <w:rPr>
          <w:rFonts w:eastAsia="Times New Roman" w:cstheme="minorHAnsi"/>
          <w:bCs/>
          <w:i/>
          <w:iCs/>
          <w:color w:val="000000"/>
          <w:lang w:eastAsia="it-IT"/>
        </w:rPr>
        <w:t xml:space="preserve">* l’importo indicato comprende la quota media </w:t>
      </w:r>
      <w:proofErr w:type="spellStart"/>
      <w:r w:rsidRPr="00631C59">
        <w:rPr>
          <w:rFonts w:eastAsia="Times New Roman" w:cstheme="minorHAnsi"/>
          <w:bCs/>
          <w:i/>
          <w:iCs/>
          <w:color w:val="000000"/>
          <w:lang w:eastAsia="it-IT"/>
        </w:rPr>
        <w:t>procapite</w:t>
      </w:r>
      <w:proofErr w:type="spellEnd"/>
      <w:r w:rsidRPr="00631C59">
        <w:rPr>
          <w:rFonts w:eastAsia="Times New Roman" w:cstheme="minorHAnsi"/>
          <w:bCs/>
          <w:i/>
          <w:iCs/>
          <w:color w:val="000000"/>
          <w:lang w:eastAsia="it-IT"/>
        </w:rPr>
        <w:t xml:space="preserve"> relativa ai fondi per la contrattazione integrativa, definiti per ciascuna carriera, come indicato dalla relazione tecnica di accompagno al regolamento di organizzazione (DPR n118 del 2018)</w:t>
      </w:r>
      <w:r>
        <w:rPr>
          <w:rFonts w:eastAsia="Times New Roman" w:cstheme="minorHAnsi"/>
          <w:bCs/>
          <w:i/>
          <w:iCs/>
          <w:color w:val="000000"/>
          <w:lang w:eastAsia="it-IT"/>
        </w:rPr>
        <w:t>.</w:t>
      </w:r>
    </w:p>
    <w:p w14:paraId="54E81085" w14:textId="77777777" w:rsidR="00631C59" w:rsidRPr="00631C59" w:rsidRDefault="00631C59" w:rsidP="00631C59">
      <w:pPr>
        <w:widowControl w:val="0"/>
        <w:kinsoku w:val="0"/>
        <w:overflowPunct w:val="0"/>
        <w:autoSpaceDE w:val="0"/>
        <w:autoSpaceDN w:val="0"/>
        <w:adjustRightInd w:val="0"/>
        <w:spacing w:before="100" w:after="0" w:line="240" w:lineRule="auto"/>
        <w:jc w:val="both"/>
        <w:rPr>
          <w:rFonts w:eastAsia="Times New Roman" w:cstheme="minorHAnsi"/>
          <w:spacing w:val="-2"/>
          <w:lang w:eastAsia="it-IT"/>
        </w:rPr>
      </w:pPr>
    </w:p>
    <w:p w14:paraId="2CADE83B" w14:textId="569CA968" w:rsidR="00027A17" w:rsidRPr="002157DD" w:rsidRDefault="00631C59" w:rsidP="00027A17">
      <w:pPr>
        <w:widowControl w:val="0"/>
        <w:kinsoku w:val="0"/>
        <w:overflowPunct w:val="0"/>
        <w:autoSpaceDE w:val="0"/>
        <w:autoSpaceDN w:val="0"/>
        <w:adjustRightInd w:val="0"/>
        <w:spacing w:before="120" w:after="120" w:line="276" w:lineRule="auto"/>
        <w:ind w:firstLine="567"/>
        <w:jc w:val="both"/>
        <w:rPr>
          <w:rFonts w:eastAsia="Times New Roman" w:cstheme="minorHAnsi"/>
          <w:spacing w:val="-2"/>
          <w:lang w:eastAsia="it-IT"/>
        </w:rPr>
      </w:pPr>
      <w:r>
        <w:rPr>
          <w:rFonts w:eastAsia="Times New Roman" w:cstheme="minorHAnsi"/>
          <w:spacing w:val="-2"/>
          <w:lang w:eastAsia="it-IT"/>
        </w:rPr>
        <w:t>Inoltre, al fine di fornire d</w:t>
      </w:r>
      <w:r w:rsidR="007A7DB9" w:rsidRPr="002157DD">
        <w:rPr>
          <w:rFonts w:eastAsia="Times New Roman" w:cstheme="minorHAnsi"/>
          <w:spacing w:val="-2"/>
          <w:lang w:eastAsia="it-IT"/>
        </w:rPr>
        <w:t xml:space="preserve">imostrazione della piena compatibilità finanziaria degli oneri del personale </w:t>
      </w:r>
      <w:r>
        <w:rPr>
          <w:rFonts w:eastAsia="Times New Roman" w:cstheme="minorHAnsi"/>
          <w:spacing w:val="-2"/>
          <w:lang w:eastAsia="it-IT"/>
        </w:rPr>
        <w:t>anche relativamente al costo</w:t>
      </w:r>
      <w:r w:rsidR="007A7DB9" w:rsidRPr="002157DD">
        <w:rPr>
          <w:rFonts w:eastAsia="Times New Roman" w:cstheme="minorHAnsi"/>
          <w:spacing w:val="-2"/>
          <w:lang w:eastAsia="it-IT"/>
        </w:rPr>
        <w:t xml:space="preserve"> a carico dell’ente ai sensi dei richiamati articoli 113-bis e 113-ter del decreto legi</w:t>
      </w:r>
      <w:r>
        <w:rPr>
          <w:rFonts w:eastAsia="Times New Roman" w:cstheme="minorHAnsi"/>
          <w:spacing w:val="-2"/>
          <w:lang w:eastAsia="it-IT"/>
        </w:rPr>
        <w:t>slativo 6 settembre 2011 n. 159, si indica il seguente onere complessivo:</w:t>
      </w:r>
    </w:p>
    <w:p w14:paraId="18361C58" w14:textId="77777777" w:rsidR="003A31FB" w:rsidRPr="003A31FB" w:rsidRDefault="00631C59" w:rsidP="003A31FB">
      <w:pPr>
        <w:pStyle w:val="Paragrafoelenco"/>
        <w:widowControl w:val="0"/>
        <w:numPr>
          <w:ilvl w:val="0"/>
          <w:numId w:val="30"/>
        </w:numPr>
        <w:kinsoku w:val="0"/>
        <w:overflowPunct w:val="0"/>
        <w:autoSpaceDE w:val="0"/>
        <w:autoSpaceDN w:val="0"/>
        <w:adjustRightInd w:val="0"/>
        <w:spacing w:before="120" w:after="120" w:line="276" w:lineRule="auto"/>
        <w:ind w:left="0" w:hanging="142"/>
        <w:jc w:val="both"/>
        <w:rPr>
          <w:rFonts w:eastAsia="Times New Roman" w:cstheme="minorHAnsi"/>
          <w:spacing w:val="-2"/>
          <w:lang w:eastAsia="it-IT"/>
        </w:rPr>
      </w:pPr>
      <w:r>
        <w:rPr>
          <w:rFonts w:eastAsia="Times New Roman" w:cstheme="minorHAnsi"/>
          <w:b/>
          <w:bCs/>
          <w:lang w:eastAsia="it-IT"/>
        </w:rPr>
        <w:t>Art. 113-</w:t>
      </w:r>
      <w:r>
        <w:rPr>
          <w:rFonts w:eastAsia="Times New Roman" w:cstheme="minorHAnsi"/>
          <w:b/>
          <w:bCs/>
          <w:i/>
          <w:lang w:eastAsia="it-IT"/>
        </w:rPr>
        <w:t xml:space="preserve">bis </w:t>
      </w:r>
      <w:r w:rsidRPr="003A31FB">
        <w:rPr>
          <w:rFonts w:eastAsia="Times New Roman" w:cstheme="minorHAnsi"/>
          <w:b/>
          <w:bCs/>
          <w:lang w:eastAsia="it-IT"/>
        </w:rPr>
        <w:t>del CAM</w:t>
      </w:r>
    </w:p>
    <w:p w14:paraId="13ED5E5D" w14:textId="20A2363F" w:rsidR="007A7DB9" w:rsidRDefault="007A7DB9" w:rsidP="003A31FB">
      <w:pPr>
        <w:pStyle w:val="Paragrafoelenco"/>
        <w:widowControl w:val="0"/>
        <w:kinsoku w:val="0"/>
        <w:overflowPunct w:val="0"/>
        <w:autoSpaceDE w:val="0"/>
        <w:autoSpaceDN w:val="0"/>
        <w:adjustRightInd w:val="0"/>
        <w:spacing w:before="120" w:after="120" w:line="276" w:lineRule="auto"/>
        <w:ind w:left="-284" w:firstLine="349"/>
        <w:jc w:val="both"/>
        <w:rPr>
          <w:rFonts w:eastAsia="Times New Roman" w:cstheme="minorHAnsi"/>
          <w:b/>
          <w:bCs/>
          <w:lang w:eastAsia="it-IT"/>
        </w:rPr>
      </w:pPr>
      <w:r w:rsidRPr="00631C59">
        <w:rPr>
          <w:rFonts w:eastAsia="Times New Roman" w:cstheme="minorHAnsi"/>
          <w:b/>
          <w:bCs/>
          <w:lang w:eastAsia="it-IT"/>
        </w:rPr>
        <w:t xml:space="preserve">Costo annuo complessivo al lordo oneri </w:t>
      </w:r>
      <w:r w:rsidR="003A31FB">
        <w:rPr>
          <w:rFonts w:eastAsia="Times New Roman" w:cstheme="minorHAnsi"/>
          <w:b/>
          <w:bCs/>
          <w:lang w:eastAsia="it-IT"/>
        </w:rPr>
        <w:t>stato FRD</w:t>
      </w:r>
      <w:r w:rsidR="00027A17" w:rsidRPr="00631C59">
        <w:rPr>
          <w:rFonts w:eastAsia="Times New Roman" w:cstheme="minorHAnsi"/>
          <w:b/>
          <w:bCs/>
          <w:lang w:eastAsia="it-IT"/>
        </w:rPr>
        <w:t xml:space="preserve"> “</w:t>
      </w:r>
      <w:r w:rsidRPr="00631C59">
        <w:rPr>
          <w:rFonts w:eastAsia="Times New Roman" w:cstheme="minorHAnsi"/>
          <w:b/>
          <w:bCs/>
          <w:lang w:eastAsia="it-IT"/>
        </w:rPr>
        <w:t xml:space="preserve">comandati per 100 </w:t>
      </w:r>
      <w:proofErr w:type="gramStart"/>
      <w:r w:rsidR="003A31FB">
        <w:rPr>
          <w:rFonts w:eastAsia="Times New Roman" w:cstheme="minorHAnsi"/>
          <w:b/>
          <w:bCs/>
          <w:lang w:eastAsia="it-IT"/>
        </w:rPr>
        <w:t xml:space="preserve">unità”   </w:t>
      </w:r>
      <w:proofErr w:type="gramEnd"/>
      <w:r w:rsidR="003A31FB">
        <w:rPr>
          <w:rFonts w:eastAsia="Times New Roman" w:cstheme="minorHAnsi"/>
          <w:b/>
          <w:bCs/>
          <w:lang w:eastAsia="it-IT"/>
        </w:rPr>
        <w:t xml:space="preserve">                </w:t>
      </w:r>
      <w:r w:rsidR="00027A17" w:rsidRPr="00631C59">
        <w:rPr>
          <w:rFonts w:eastAsia="Times New Roman" w:cstheme="minorHAnsi"/>
          <w:b/>
          <w:bCs/>
          <w:lang w:eastAsia="it-IT"/>
        </w:rPr>
        <w:t>796.200</w:t>
      </w:r>
      <w:r w:rsidR="003A31FB">
        <w:rPr>
          <w:rFonts w:eastAsia="Times New Roman" w:cstheme="minorHAnsi"/>
          <w:b/>
          <w:bCs/>
          <w:lang w:eastAsia="it-IT"/>
        </w:rPr>
        <w:t>,00</w:t>
      </w:r>
    </w:p>
    <w:p w14:paraId="1449D5C7" w14:textId="0A07C3A4" w:rsidR="007A7DB9" w:rsidRPr="003A31FB" w:rsidRDefault="003A31FB" w:rsidP="003A31FB">
      <w:pPr>
        <w:pStyle w:val="Paragrafoelenco"/>
        <w:widowControl w:val="0"/>
        <w:numPr>
          <w:ilvl w:val="0"/>
          <w:numId w:val="30"/>
        </w:numPr>
        <w:kinsoku w:val="0"/>
        <w:overflowPunct w:val="0"/>
        <w:autoSpaceDE w:val="0"/>
        <w:autoSpaceDN w:val="0"/>
        <w:adjustRightInd w:val="0"/>
        <w:spacing w:before="120" w:after="120" w:line="240" w:lineRule="auto"/>
        <w:ind w:left="0" w:hanging="142"/>
        <w:rPr>
          <w:rFonts w:eastAsia="Times New Roman" w:cstheme="minorHAnsi"/>
          <w:b/>
          <w:bCs/>
          <w:lang w:eastAsia="it-IT"/>
        </w:rPr>
      </w:pPr>
      <w:r w:rsidRPr="003A31FB">
        <w:rPr>
          <w:rFonts w:eastAsia="Times New Roman" w:cstheme="minorHAnsi"/>
          <w:b/>
          <w:bCs/>
          <w:lang w:eastAsia="it-IT"/>
        </w:rPr>
        <w:t>Art. 113-</w:t>
      </w:r>
      <w:r w:rsidRPr="003A31FB">
        <w:rPr>
          <w:rFonts w:eastAsia="Times New Roman" w:cstheme="minorHAnsi"/>
          <w:b/>
          <w:bCs/>
          <w:i/>
          <w:lang w:eastAsia="it-IT"/>
        </w:rPr>
        <w:t xml:space="preserve">ter </w:t>
      </w:r>
      <w:r w:rsidRPr="003A31FB">
        <w:rPr>
          <w:rFonts w:eastAsia="Times New Roman" w:cstheme="minorHAnsi"/>
          <w:b/>
          <w:bCs/>
          <w:lang w:eastAsia="it-IT"/>
        </w:rPr>
        <w:t>del CAM</w:t>
      </w:r>
      <w:r>
        <w:rPr>
          <w:rFonts w:eastAsia="Times New Roman" w:cstheme="minorHAnsi"/>
          <w:b/>
          <w:bCs/>
          <w:lang w:eastAsia="it-IT"/>
        </w:rPr>
        <w:t xml:space="preserve"> -</w:t>
      </w:r>
      <w:r w:rsidR="002A791F" w:rsidRPr="003A31FB">
        <w:rPr>
          <w:rFonts w:eastAsia="Times New Roman" w:cstheme="minorHAnsi"/>
          <w:b/>
          <w:bCs/>
          <w:lang w:eastAsia="it-IT"/>
        </w:rPr>
        <w:t xml:space="preserve"> </w:t>
      </w:r>
      <w:r w:rsidR="007A7DB9" w:rsidRPr="003A31FB">
        <w:rPr>
          <w:rFonts w:eastAsia="Times New Roman" w:cstheme="minorHAnsi"/>
          <w:b/>
          <w:bCs/>
          <w:lang w:eastAsia="it-IT"/>
        </w:rPr>
        <w:t>Personale dirigente (retribuzione di risu</w:t>
      </w:r>
      <w:r w:rsidRPr="003A31FB">
        <w:rPr>
          <w:rFonts w:eastAsia="Times New Roman" w:cstheme="minorHAnsi"/>
          <w:b/>
          <w:bCs/>
          <w:lang w:eastAsia="it-IT"/>
        </w:rPr>
        <w:t xml:space="preserve">ltato) per 10 unità     </w:t>
      </w:r>
      <w:r w:rsidRPr="003A31FB">
        <w:rPr>
          <w:rFonts w:eastAsia="Times New Roman" w:cstheme="minorHAnsi"/>
          <w:b/>
          <w:bCs/>
          <w:u w:val="single"/>
          <w:lang w:eastAsia="it-IT"/>
        </w:rPr>
        <w:t xml:space="preserve">         120.000,00</w:t>
      </w:r>
      <w:r w:rsidRPr="003A31FB">
        <w:rPr>
          <w:rFonts w:eastAsia="Times New Roman" w:cstheme="minorHAnsi"/>
          <w:b/>
          <w:bCs/>
          <w:lang w:eastAsia="it-IT"/>
        </w:rPr>
        <w:t xml:space="preserve">                                           </w:t>
      </w:r>
      <w:r w:rsidR="00027A17" w:rsidRPr="003A31FB">
        <w:rPr>
          <w:rFonts w:eastAsia="Times New Roman" w:cstheme="minorHAnsi"/>
          <w:b/>
          <w:bCs/>
          <w:lang w:eastAsia="it-IT"/>
        </w:rPr>
        <w:t xml:space="preserve"> </w:t>
      </w:r>
    </w:p>
    <w:p w14:paraId="082DF7C6" w14:textId="57459DE1" w:rsidR="00027A17" w:rsidRPr="007870AB" w:rsidRDefault="003A31FB" w:rsidP="007870AB">
      <w:pPr>
        <w:widowControl w:val="0"/>
        <w:kinsoku w:val="0"/>
        <w:overflowPunct w:val="0"/>
        <w:autoSpaceDE w:val="0"/>
        <w:autoSpaceDN w:val="0"/>
        <w:adjustRightInd w:val="0"/>
        <w:spacing w:before="120" w:after="120" w:line="276" w:lineRule="auto"/>
        <w:ind w:left="-567"/>
        <w:jc w:val="right"/>
        <w:rPr>
          <w:rFonts w:eastAsia="Times New Roman" w:cstheme="minorHAnsi"/>
          <w:b/>
          <w:spacing w:val="-2"/>
          <w:lang w:eastAsia="it-IT"/>
        </w:rPr>
      </w:pPr>
      <w:r w:rsidRPr="007870AB">
        <w:rPr>
          <w:rFonts w:eastAsia="Times New Roman" w:cstheme="minorHAnsi"/>
          <w:b/>
          <w:spacing w:val="-2"/>
          <w:lang w:eastAsia="it-IT"/>
        </w:rPr>
        <w:t xml:space="preserve">TOTALE GENERALE          </w:t>
      </w:r>
      <w:r w:rsidR="007870AB" w:rsidRPr="007870AB">
        <w:rPr>
          <w:rFonts w:eastAsia="Times New Roman" w:cstheme="minorHAnsi"/>
          <w:b/>
          <w:spacing w:val="-2"/>
          <w:lang w:eastAsia="it-IT"/>
        </w:rPr>
        <w:t>12.706.052,73</w:t>
      </w:r>
      <w:r w:rsidRPr="007870AB">
        <w:rPr>
          <w:rFonts w:eastAsia="Times New Roman" w:cstheme="minorHAnsi"/>
          <w:b/>
          <w:spacing w:val="-2"/>
          <w:lang w:eastAsia="it-IT"/>
        </w:rPr>
        <w:t xml:space="preserve">                                                                      </w:t>
      </w:r>
    </w:p>
    <w:p w14:paraId="6F9B026A" w14:textId="0325D062" w:rsidR="007A7DB9" w:rsidRDefault="00F211F9" w:rsidP="00027A17">
      <w:pPr>
        <w:widowControl w:val="0"/>
        <w:kinsoku w:val="0"/>
        <w:overflowPunct w:val="0"/>
        <w:autoSpaceDE w:val="0"/>
        <w:autoSpaceDN w:val="0"/>
        <w:adjustRightInd w:val="0"/>
        <w:spacing w:before="120" w:after="120" w:line="276" w:lineRule="auto"/>
        <w:ind w:firstLine="708"/>
        <w:jc w:val="both"/>
        <w:rPr>
          <w:rFonts w:eastAsia="Times New Roman" w:cstheme="minorHAnsi"/>
          <w:spacing w:val="-2"/>
          <w:lang w:eastAsia="it-IT"/>
        </w:rPr>
      </w:pPr>
      <w:r>
        <w:rPr>
          <w:rFonts w:eastAsia="Times New Roman" w:cstheme="minorHAnsi"/>
          <w:spacing w:val="-2"/>
          <w:lang w:eastAsia="it-IT"/>
        </w:rPr>
        <w:t xml:space="preserve">Pertanto, </w:t>
      </w:r>
      <w:proofErr w:type="spellStart"/>
      <w:r w:rsidR="007870AB">
        <w:rPr>
          <w:rFonts w:eastAsia="Times New Roman" w:cstheme="minorHAnsi"/>
          <w:spacing w:val="-2"/>
          <w:lang w:eastAsia="it-IT"/>
        </w:rPr>
        <w:t>i</w:t>
      </w:r>
      <w:r>
        <w:rPr>
          <w:rFonts w:eastAsia="Times New Roman" w:cstheme="minorHAnsi"/>
          <w:spacing w:val="-2"/>
          <w:lang w:eastAsia="it-IT"/>
        </w:rPr>
        <w:t>I</w:t>
      </w:r>
      <w:proofErr w:type="spellEnd"/>
      <w:r>
        <w:rPr>
          <w:rFonts w:eastAsia="Times New Roman" w:cstheme="minorHAnsi"/>
          <w:spacing w:val="-2"/>
          <w:lang w:eastAsia="it-IT"/>
        </w:rPr>
        <w:t xml:space="preserve"> </w:t>
      </w:r>
      <w:r w:rsidR="007A7DB9" w:rsidRPr="002157DD">
        <w:rPr>
          <w:rFonts w:eastAsia="Times New Roman" w:cstheme="minorHAnsi"/>
          <w:spacing w:val="-2"/>
          <w:lang w:eastAsia="it-IT"/>
        </w:rPr>
        <w:t>costo complessivo teorico massimo relativo alla pianta organica dell’Agenzia,</w:t>
      </w:r>
      <w:r w:rsidR="007870AB">
        <w:rPr>
          <w:rFonts w:eastAsia="Times New Roman" w:cstheme="minorHAnsi"/>
          <w:spacing w:val="-2"/>
          <w:lang w:eastAsia="it-IT"/>
        </w:rPr>
        <w:t xml:space="preserve"> integrata con gli oneri teorici </w:t>
      </w:r>
      <w:r w:rsidR="007A7DB9" w:rsidRPr="00EA713F">
        <w:rPr>
          <w:rFonts w:eastAsia="Times New Roman" w:cstheme="minorHAnsi"/>
          <w:spacing w:val="-2"/>
          <w:lang w:eastAsia="it-IT"/>
        </w:rPr>
        <w:t>r</w:t>
      </w:r>
      <w:r w:rsidR="007A7DB9" w:rsidRPr="002157DD">
        <w:rPr>
          <w:rFonts w:eastAsia="Times New Roman" w:cstheme="minorHAnsi"/>
          <w:spacing w:val="-2"/>
          <w:lang w:eastAsia="it-IT"/>
        </w:rPr>
        <w:t xml:space="preserve">elativi al personale in posizione di comando, distacco </w:t>
      </w:r>
      <w:r w:rsidR="00027A17" w:rsidRPr="002157DD">
        <w:rPr>
          <w:rFonts w:eastAsia="Times New Roman" w:cstheme="minorHAnsi"/>
          <w:spacing w:val="-2"/>
          <w:lang w:eastAsia="it-IT"/>
        </w:rPr>
        <w:t xml:space="preserve">o fuori ruolo </w:t>
      </w:r>
      <w:r w:rsidR="007870AB">
        <w:rPr>
          <w:rFonts w:eastAsia="Times New Roman" w:cstheme="minorHAnsi"/>
          <w:spacing w:val="-2"/>
          <w:lang w:eastAsia="it-IT"/>
        </w:rPr>
        <w:t>è</w:t>
      </w:r>
      <w:r w:rsidR="007A7DB9" w:rsidRPr="002157DD">
        <w:rPr>
          <w:rFonts w:eastAsia="Times New Roman" w:cstheme="minorHAnsi"/>
          <w:spacing w:val="-2"/>
          <w:lang w:eastAsia="it-IT"/>
        </w:rPr>
        <w:t xml:space="preserve"> </w:t>
      </w:r>
      <w:r w:rsidR="00027A17" w:rsidRPr="002157DD">
        <w:rPr>
          <w:rFonts w:eastAsia="Times New Roman" w:cstheme="minorHAnsi"/>
          <w:spacing w:val="-2"/>
          <w:lang w:eastAsia="it-IT"/>
        </w:rPr>
        <w:t>di euro</w:t>
      </w:r>
      <w:r w:rsidR="007A7DB9" w:rsidRPr="002157DD">
        <w:rPr>
          <w:rFonts w:eastAsia="Times New Roman" w:cstheme="minorHAnsi"/>
          <w:spacing w:val="-2"/>
          <w:lang w:eastAsia="it-IT"/>
        </w:rPr>
        <w:t xml:space="preserve"> 12.706.052,73, pari a circa </w:t>
      </w:r>
      <w:r w:rsidR="00C0571F">
        <w:rPr>
          <w:rFonts w:eastAsia="Times New Roman" w:cstheme="minorHAnsi"/>
          <w:spacing w:val="-2"/>
          <w:lang w:eastAsia="it-IT"/>
        </w:rPr>
        <w:t>l’</w:t>
      </w:r>
      <w:r w:rsidR="007A7DB9" w:rsidRPr="002157DD">
        <w:rPr>
          <w:rFonts w:eastAsia="Times New Roman" w:cstheme="minorHAnsi"/>
          <w:spacing w:val="-2"/>
          <w:lang w:eastAsia="it-IT"/>
        </w:rPr>
        <w:t>85,85% del contributo ordinario previsto per legge.</w:t>
      </w:r>
    </w:p>
    <w:p w14:paraId="1105A23C" w14:textId="77777777" w:rsidR="006D1C45" w:rsidRDefault="006D1C45" w:rsidP="00027A17">
      <w:pPr>
        <w:widowControl w:val="0"/>
        <w:kinsoku w:val="0"/>
        <w:overflowPunct w:val="0"/>
        <w:autoSpaceDE w:val="0"/>
        <w:autoSpaceDN w:val="0"/>
        <w:adjustRightInd w:val="0"/>
        <w:spacing w:before="120" w:after="120" w:line="276" w:lineRule="auto"/>
        <w:ind w:firstLine="708"/>
        <w:jc w:val="both"/>
        <w:rPr>
          <w:rFonts w:eastAsia="Times New Roman" w:cstheme="minorHAnsi"/>
          <w:spacing w:val="-2"/>
          <w:lang w:eastAsia="it-IT"/>
        </w:rPr>
      </w:pPr>
    </w:p>
    <w:p w14:paraId="2B73FA13" w14:textId="77777777" w:rsidR="00EA713F" w:rsidRDefault="00EA713F" w:rsidP="00027A17">
      <w:pPr>
        <w:widowControl w:val="0"/>
        <w:kinsoku w:val="0"/>
        <w:overflowPunct w:val="0"/>
        <w:autoSpaceDE w:val="0"/>
        <w:autoSpaceDN w:val="0"/>
        <w:adjustRightInd w:val="0"/>
        <w:spacing w:before="120" w:after="120" w:line="276" w:lineRule="auto"/>
        <w:ind w:firstLine="708"/>
        <w:jc w:val="both"/>
        <w:rPr>
          <w:rFonts w:eastAsia="Times New Roman" w:cstheme="minorHAnsi"/>
          <w:spacing w:val="-2"/>
          <w:lang w:eastAsia="it-IT"/>
        </w:rPr>
      </w:pPr>
    </w:p>
    <w:p w14:paraId="49CA3D0A" w14:textId="77777777" w:rsidR="007870AB" w:rsidRDefault="007870AB" w:rsidP="00027A17">
      <w:pPr>
        <w:widowControl w:val="0"/>
        <w:kinsoku w:val="0"/>
        <w:overflowPunct w:val="0"/>
        <w:autoSpaceDE w:val="0"/>
        <w:autoSpaceDN w:val="0"/>
        <w:adjustRightInd w:val="0"/>
        <w:spacing w:before="120" w:after="120" w:line="276" w:lineRule="auto"/>
        <w:ind w:firstLine="708"/>
        <w:jc w:val="both"/>
        <w:rPr>
          <w:rFonts w:eastAsia="Times New Roman" w:cstheme="minorHAnsi"/>
          <w:spacing w:val="-2"/>
          <w:lang w:eastAsia="it-IT"/>
        </w:rPr>
      </w:pPr>
    </w:p>
    <w:p w14:paraId="295CC4E9" w14:textId="77777777" w:rsidR="00F211F9" w:rsidRDefault="00F211F9" w:rsidP="00EA713F">
      <w:pPr>
        <w:pStyle w:val="Titolo2"/>
        <w:spacing w:line="276" w:lineRule="auto"/>
        <w:ind w:left="426" w:hanging="426"/>
        <w:rPr>
          <w:rFonts w:asciiTheme="minorHAnsi" w:eastAsiaTheme="minorHAnsi" w:hAnsiTheme="minorHAnsi" w:cstheme="minorHAnsi"/>
          <w:bCs w:val="0"/>
          <w:smallCaps w:val="0"/>
          <w:color w:val="auto"/>
          <w:sz w:val="24"/>
          <w:szCs w:val="24"/>
          <w:lang w:eastAsia="en-US"/>
        </w:rPr>
      </w:pPr>
    </w:p>
    <w:p w14:paraId="66FAF7E2" w14:textId="77777777" w:rsidR="00F211F9" w:rsidRDefault="00F211F9" w:rsidP="00EA713F">
      <w:pPr>
        <w:pStyle w:val="Titolo2"/>
        <w:spacing w:line="276" w:lineRule="auto"/>
        <w:ind w:left="426" w:hanging="426"/>
        <w:rPr>
          <w:rFonts w:asciiTheme="minorHAnsi" w:eastAsiaTheme="minorHAnsi" w:hAnsiTheme="minorHAnsi" w:cstheme="minorHAnsi"/>
          <w:bCs w:val="0"/>
          <w:smallCaps w:val="0"/>
          <w:color w:val="auto"/>
          <w:sz w:val="24"/>
          <w:szCs w:val="24"/>
          <w:lang w:eastAsia="en-US"/>
        </w:rPr>
      </w:pPr>
    </w:p>
    <w:p w14:paraId="1B4D7D7A" w14:textId="11376A14" w:rsidR="00EA713F" w:rsidRPr="002157DD" w:rsidRDefault="00EA713F" w:rsidP="00EA713F">
      <w:pPr>
        <w:pStyle w:val="Titolo2"/>
        <w:spacing w:line="276" w:lineRule="auto"/>
        <w:ind w:left="426" w:hanging="426"/>
        <w:rPr>
          <w:rFonts w:eastAsia="Times New Roman" w:cstheme="minorHAnsi"/>
          <w:spacing w:val="-2"/>
        </w:rPr>
      </w:pPr>
      <w:r>
        <w:rPr>
          <w:rFonts w:asciiTheme="minorHAnsi" w:eastAsiaTheme="minorHAnsi" w:hAnsiTheme="minorHAnsi" w:cstheme="minorHAnsi"/>
          <w:bCs w:val="0"/>
          <w:smallCaps w:val="0"/>
          <w:color w:val="auto"/>
          <w:sz w:val="24"/>
          <w:szCs w:val="24"/>
          <w:lang w:eastAsia="en-US"/>
        </w:rPr>
        <w:lastRenderedPageBreak/>
        <w:t>5.2</w:t>
      </w:r>
      <w:r w:rsidRPr="00AC39BB">
        <w:rPr>
          <w:rFonts w:asciiTheme="minorHAnsi" w:eastAsiaTheme="minorHAnsi" w:hAnsiTheme="minorHAnsi" w:cstheme="minorHAnsi"/>
          <w:bCs w:val="0"/>
          <w:smallCaps w:val="0"/>
          <w:color w:val="auto"/>
          <w:sz w:val="24"/>
          <w:szCs w:val="24"/>
          <w:lang w:eastAsia="en-US"/>
        </w:rPr>
        <w:t xml:space="preserve"> </w:t>
      </w:r>
      <w:r>
        <w:rPr>
          <w:rFonts w:asciiTheme="minorHAnsi" w:eastAsiaTheme="minorHAnsi" w:hAnsiTheme="minorHAnsi" w:cstheme="minorHAnsi"/>
          <w:bCs w:val="0"/>
          <w:smallCaps w:val="0"/>
          <w:color w:val="auto"/>
          <w:sz w:val="24"/>
          <w:szCs w:val="24"/>
          <w:lang w:eastAsia="en-US"/>
        </w:rPr>
        <w:t>Previsione dei costi del personale per l’anno 2022</w:t>
      </w:r>
    </w:p>
    <w:p w14:paraId="2537BA4E" w14:textId="2CC131CC" w:rsidR="000F5CE6" w:rsidRPr="007B47C3" w:rsidRDefault="008E0F86" w:rsidP="00123A77">
      <w:pPr>
        <w:pStyle w:val="Paragrafoelenco"/>
        <w:spacing w:line="276" w:lineRule="auto"/>
        <w:ind w:left="0" w:right="-1" w:firstLine="708"/>
        <w:jc w:val="both"/>
        <w:rPr>
          <w:rFonts w:eastAsia="Times New Roman" w:cstheme="minorHAnsi"/>
          <w:spacing w:val="-2"/>
          <w:lang w:eastAsia="it-IT"/>
        </w:rPr>
      </w:pPr>
      <w:r w:rsidRPr="007B47C3">
        <w:rPr>
          <w:rFonts w:eastAsia="Times New Roman" w:cstheme="minorHAnsi"/>
          <w:spacing w:val="-2"/>
          <w:lang w:eastAsia="it-IT"/>
        </w:rPr>
        <w:t>Come già ampiamente esposto</w:t>
      </w:r>
      <w:r w:rsidR="00EA713F" w:rsidRPr="007B47C3">
        <w:rPr>
          <w:rFonts w:eastAsia="Times New Roman" w:cstheme="minorHAnsi"/>
          <w:spacing w:val="-2"/>
          <w:lang w:eastAsia="it-IT"/>
        </w:rPr>
        <w:t xml:space="preserve"> </w:t>
      </w:r>
      <w:r w:rsidR="000F5CE6" w:rsidRPr="007B47C3">
        <w:rPr>
          <w:rFonts w:eastAsia="Times New Roman" w:cstheme="minorHAnsi"/>
          <w:spacing w:val="-2"/>
          <w:lang w:eastAsia="it-IT"/>
        </w:rPr>
        <w:t xml:space="preserve">l’anno </w:t>
      </w:r>
      <w:r w:rsidR="00964D95" w:rsidRPr="007B47C3">
        <w:rPr>
          <w:rFonts w:eastAsia="Times New Roman" w:cstheme="minorHAnsi"/>
          <w:spacing w:val="-2"/>
          <w:lang w:eastAsia="it-IT"/>
        </w:rPr>
        <w:t xml:space="preserve">2022 </w:t>
      </w:r>
      <w:r w:rsidR="000F5CE6" w:rsidRPr="007B47C3">
        <w:rPr>
          <w:rFonts w:eastAsia="Times New Roman" w:cstheme="minorHAnsi"/>
          <w:spacing w:val="-2"/>
          <w:lang w:eastAsia="it-IT"/>
        </w:rPr>
        <w:t>si caratterizzerà per il tendenziale completamento</w:t>
      </w:r>
      <w:r w:rsidR="00E64111">
        <w:rPr>
          <w:rFonts w:eastAsia="Times New Roman" w:cstheme="minorHAnsi"/>
          <w:spacing w:val="-2"/>
          <w:lang w:eastAsia="it-IT"/>
        </w:rPr>
        <w:t>, a legislazione vigente,</w:t>
      </w:r>
      <w:r w:rsidR="000F5CE6" w:rsidRPr="007B47C3">
        <w:rPr>
          <w:rFonts w:eastAsia="Times New Roman" w:cstheme="minorHAnsi"/>
          <w:spacing w:val="-2"/>
          <w:lang w:eastAsia="it-IT"/>
        </w:rPr>
        <w:t xml:space="preserve"> della </w:t>
      </w:r>
      <w:r w:rsidR="00964D95" w:rsidRPr="007B47C3">
        <w:rPr>
          <w:rFonts w:eastAsia="Times New Roman" w:cstheme="minorHAnsi"/>
          <w:spacing w:val="-2"/>
          <w:lang w:eastAsia="it-IT"/>
        </w:rPr>
        <w:t xml:space="preserve">dotazione organica </w:t>
      </w:r>
      <w:r w:rsidRPr="007B47C3">
        <w:rPr>
          <w:rFonts w:eastAsia="Times New Roman" w:cstheme="minorHAnsi"/>
          <w:spacing w:val="-2"/>
          <w:lang w:eastAsia="it-IT"/>
        </w:rPr>
        <w:t>sulla base delle</w:t>
      </w:r>
      <w:r w:rsidR="00964D95" w:rsidRPr="007B47C3">
        <w:rPr>
          <w:rFonts w:eastAsia="Times New Roman" w:cstheme="minorHAnsi"/>
          <w:spacing w:val="-2"/>
          <w:lang w:eastAsia="it-IT"/>
        </w:rPr>
        <w:t xml:space="preserve"> modific</w:t>
      </w:r>
      <w:r w:rsidRPr="007B47C3">
        <w:rPr>
          <w:rFonts w:eastAsia="Times New Roman" w:cstheme="minorHAnsi"/>
          <w:spacing w:val="-2"/>
          <w:lang w:eastAsia="it-IT"/>
        </w:rPr>
        <w:t>he</w:t>
      </w:r>
      <w:r w:rsidR="00964D95" w:rsidRPr="007B47C3">
        <w:rPr>
          <w:rFonts w:eastAsia="Times New Roman" w:cstheme="minorHAnsi"/>
          <w:spacing w:val="-2"/>
          <w:lang w:eastAsia="it-IT"/>
        </w:rPr>
        <w:t xml:space="preserve"> del Codice Antimafia</w:t>
      </w:r>
      <w:r w:rsidR="000F5CE6" w:rsidRPr="007B47C3">
        <w:rPr>
          <w:rFonts w:eastAsia="Times New Roman" w:cstheme="minorHAnsi"/>
          <w:spacing w:val="-2"/>
          <w:lang w:eastAsia="it-IT"/>
        </w:rPr>
        <w:t>.</w:t>
      </w:r>
    </w:p>
    <w:p w14:paraId="72BF0742" w14:textId="6FDF8D13" w:rsidR="00E17A5F" w:rsidRPr="007B47C3" w:rsidRDefault="00E17A5F" w:rsidP="00E17A5F">
      <w:pPr>
        <w:pStyle w:val="Corpotesto"/>
        <w:spacing w:before="222" w:line="276" w:lineRule="auto"/>
        <w:ind w:firstLine="709"/>
        <w:rPr>
          <w:rFonts w:asciiTheme="minorHAnsi" w:hAnsiTheme="minorHAnsi" w:cstheme="minorHAnsi"/>
        </w:rPr>
      </w:pPr>
      <w:r w:rsidRPr="007B47C3">
        <w:rPr>
          <w:rFonts w:asciiTheme="minorHAnsi" w:hAnsiTheme="minorHAnsi" w:cstheme="minorHAnsi"/>
        </w:rPr>
        <w:t xml:space="preserve">Gli stanziamenti relativi alle voci di spesa del personale sono stati determinati tenendo conto del prevedibile andamento delle procedure di assunzione che </w:t>
      </w:r>
      <w:r w:rsidR="007870AB" w:rsidRPr="007B47C3">
        <w:rPr>
          <w:rFonts w:asciiTheme="minorHAnsi" w:hAnsiTheme="minorHAnsi" w:cstheme="minorHAnsi"/>
        </w:rPr>
        <w:t>si attueranno</w:t>
      </w:r>
      <w:r w:rsidRPr="007B47C3">
        <w:rPr>
          <w:rFonts w:asciiTheme="minorHAnsi" w:hAnsiTheme="minorHAnsi" w:cstheme="minorHAnsi"/>
        </w:rPr>
        <w:t xml:space="preserve"> nel </w:t>
      </w:r>
      <w:r w:rsidR="007870AB" w:rsidRPr="007B47C3">
        <w:rPr>
          <w:rFonts w:asciiTheme="minorHAnsi" w:hAnsiTheme="minorHAnsi" w:cstheme="minorHAnsi"/>
        </w:rPr>
        <w:t xml:space="preserve">corso del </w:t>
      </w:r>
      <w:r w:rsidRPr="007B47C3">
        <w:rPr>
          <w:rFonts w:asciiTheme="minorHAnsi" w:hAnsiTheme="minorHAnsi" w:cstheme="minorHAnsi"/>
        </w:rPr>
        <w:t>2022, in a</w:t>
      </w:r>
      <w:r w:rsidR="007870AB" w:rsidRPr="007B47C3">
        <w:rPr>
          <w:rFonts w:asciiTheme="minorHAnsi" w:hAnsiTheme="minorHAnsi" w:cstheme="minorHAnsi"/>
        </w:rPr>
        <w:t>pplicazione</w:t>
      </w:r>
      <w:r w:rsidRPr="007B47C3">
        <w:rPr>
          <w:rFonts w:asciiTheme="minorHAnsi" w:hAnsiTheme="minorHAnsi" w:cstheme="minorHAnsi"/>
        </w:rPr>
        <w:t xml:space="preserve"> delle modifiche</w:t>
      </w:r>
      <w:r w:rsidRPr="007B47C3">
        <w:rPr>
          <w:rFonts w:asciiTheme="minorHAnsi" w:hAnsiTheme="minorHAnsi" w:cstheme="minorHAnsi"/>
          <w:spacing w:val="-10"/>
        </w:rPr>
        <w:t xml:space="preserve"> </w:t>
      </w:r>
      <w:r w:rsidRPr="007B47C3">
        <w:rPr>
          <w:rFonts w:asciiTheme="minorHAnsi" w:hAnsiTheme="minorHAnsi" w:cstheme="minorHAnsi"/>
        </w:rPr>
        <w:t>normative</w:t>
      </w:r>
      <w:r w:rsidRPr="007B47C3">
        <w:rPr>
          <w:rFonts w:asciiTheme="minorHAnsi" w:hAnsiTheme="minorHAnsi" w:cstheme="minorHAnsi"/>
          <w:spacing w:val="-9"/>
        </w:rPr>
        <w:t xml:space="preserve"> </w:t>
      </w:r>
      <w:r w:rsidRPr="007B47C3">
        <w:rPr>
          <w:rFonts w:asciiTheme="minorHAnsi" w:hAnsiTheme="minorHAnsi" w:cstheme="minorHAnsi"/>
        </w:rPr>
        <w:t xml:space="preserve">sopra richiamate. </w:t>
      </w:r>
    </w:p>
    <w:p w14:paraId="2415FB3C" w14:textId="09CD2D81" w:rsidR="00E17A5F" w:rsidRPr="007B47C3" w:rsidRDefault="00E17A5F" w:rsidP="00E17A5F">
      <w:pPr>
        <w:pStyle w:val="Corpotesto"/>
        <w:spacing w:before="0" w:line="276" w:lineRule="auto"/>
        <w:ind w:firstLine="709"/>
        <w:rPr>
          <w:rFonts w:asciiTheme="minorHAnsi" w:hAnsiTheme="minorHAnsi" w:cstheme="minorHAnsi"/>
        </w:rPr>
      </w:pPr>
      <w:r w:rsidRPr="007B47C3">
        <w:rPr>
          <w:rFonts w:asciiTheme="minorHAnsi" w:eastAsiaTheme="minorHAnsi" w:hAnsiTheme="minorHAnsi" w:cstheme="minorBidi"/>
          <w:spacing w:val="0"/>
          <w:lang w:eastAsia="en-US"/>
        </w:rPr>
        <w:t xml:space="preserve">Resta inteso che eventuali ulteriori fabbisogni </w:t>
      </w:r>
      <w:r w:rsidR="007870AB" w:rsidRPr="007B47C3">
        <w:rPr>
          <w:rFonts w:asciiTheme="minorHAnsi" w:eastAsiaTheme="minorHAnsi" w:hAnsiTheme="minorHAnsi" w:cstheme="minorBidi"/>
          <w:spacing w:val="0"/>
          <w:lang w:eastAsia="en-US"/>
        </w:rPr>
        <w:t>che emergeranno saranno oggetto di specifiche variazioni</w:t>
      </w:r>
      <w:r w:rsidRPr="007B47C3">
        <w:rPr>
          <w:rFonts w:asciiTheme="minorHAnsi" w:eastAsiaTheme="minorHAnsi" w:hAnsiTheme="minorHAnsi" w:cstheme="minorBidi"/>
          <w:spacing w:val="0"/>
          <w:lang w:eastAsia="en-US"/>
        </w:rPr>
        <w:t xml:space="preserve"> di bilancio</w:t>
      </w:r>
      <w:r w:rsidR="007870AB" w:rsidRPr="007B47C3">
        <w:rPr>
          <w:rFonts w:asciiTheme="minorHAnsi" w:eastAsiaTheme="minorHAnsi" w:hAnsiTheme="minorHAnsi" w:cstheme="minorBidi"/>
          <w:spacing w:val="0"/>
          <w:lang w:eastAsia="en-US"/>
        </w:rPr>
        <w:t xml:space="preserve"> alla luce del fatto che</w:t>
      </w:r>
      <w:r w:rsidRPr="007B47C3">
        <w:rPr>
          <w:rFonts w:asciiTheme="minorHAnsi" w:eastAsiaTheme="minorHAnsi" w:hAnsiTheme="minorHAnsi" w:cstheme="minorBidi"/>
          <w:spacing w:val="0"/>
          <w:lang w:eastAsia="en-US"/>
        </w:rPr>
        <w:t xml:space="preserve"> l’Agenzia </w:t>
      </w:r>
      <w:r w:rsidR="007870AB" w:rsidRPr="007B47C3">
        <w:rPr>
          <w:rFonts w:asciiTheme="minorHAnsi" w:eastAsiaTheme="minorHAnsi" w:hAnsiTheme="minorHAnsi" w:cstheme="minorBidi"/>
          <w:spacing w:val="0"/>
          <w:lang w:eastAsia="en-US"/>
        </w:rPr>
        <w:t>può disporre delle necessarie</w:t>
      </w:r>
      <w:r w:rsidRPr="007B47C3">
        <w:rPr>
          <w:rFonts w:asciiTheme="minorHAnsi" w:eastAsiaTheme="minorHAnsi" w:hAnsiTheme="minorHAnsi" w:cstheme="minorBidi"/>
          <w:spacing w:val="0"/>
          <w:lang w:eastAsia="en-US"/>
        </w:rPr>
        <w:t xml:space="preserve"> </w:t>
      </w:r>
      <w:r w:rsidR="007870AB" w:rsidRPr="007B47C3">
        <w:rPr>
          <w:rFonts w:asciiTheme="minorHAnsi" w:eastAsiaTheme="minorHAnsi" w:hAnsiTheme="minorHAnsi" w:cstheme="minorBidi"/>
          <w:spacing w:val="0"/>
          <w:lang w:eastAsia="en-US"/>
        </w:rPr>
        <w:t>risorse finanziarie</w:t>
      </w:r>
      <w:r w:rsidRPr="007B47C3">
        <w:rPr>
          <w:rFonts w:asciiTheme="minorHAnsi" w:eastAsiaTheme="minorHAnsi" w:hAnsiTheme="minorHAnsi" w:cstheme="minorBidi"/>
          <w:spacing w:val="0"/>
          <w:lang w:eastAsia="en-US"/>
        </w:rPr>
        <w:t>.</w:t>
      </w:r>
    </w:p>
    <w:p w14:paraId="18543D44" w14:textId="77777777" w:rsidR="00E17A5F" w:rsidRPr="007B47C3" w:rsidRDefault="00E17A5F" w:rsidP="00123A77">
      <w:pPr>
        <w:pStyle w:val="Paragrafoelenco"/>
        <w:spacing w:line="276" w:lineRule="auto"/>
        <w:ind w:left="0" w:right="-1" w:firstLine="708"/>
        <w:jc w:val="both"/>
        <w:rPr>
          <w:rFonts w:eastAsia="Times New Roman" w:cstheme="minorHAnsi"/>
          <w:spacing w:val="-2"/>
          <w:lang w:eastAsia="it-IT"/>
        </w:rPr>
      </w:pPr>
    </w:p>
    <w:p w14:paraId="19389BEB" w14:textId="1009E86A" w:rsidR="002E7590" w:rsidRPr="007B47C3" w:rsidRDefault="000F5CE6" w:rsidP="00123A77">
      <w:pPr>
        <w:pStyle w:val="Paragrafoelenco"/>
        <w:spacing w:line="276" w:lineRule="auto"/>
        <w:ind w:left="0" w:right="-1" w:firstLine="708"/>
        <w:jc w:val="both"/>
        <w:rPr>
          <w:rFonts w:eastAsia="Times New Roman" w:cstheme="minorHAnsi"/>
          <w:spacing w:val="-2"/>
          <w:lang w:eastAsia="it-IT"/>
        </w:rPr>
      </w:pPr>
      <w:r w:rsidRPr="007B47C3">
        <w:rPr>
          <w:rFonts w:eastAsia="Times New Roman" w:cstheme="minorHAnsi"/>
          <w:spacing w:val="-2"/>
          <w:lang w:eastAsia="it-IT"/>
        </w:rPr>
        <w:t>In particolare</w:t>
      </w:r>
      <w:r w:rsidR="00EA713F" w:rsidRPr="007B47C3">
        <w:rPr>
          <w:rFonts w:eastAsia="Times New Roman" w:cstheme="minorHAnsi"/>
          <w:spacing w:val="-2"/>
          <w:lang w:eastAsia="it-IT"/>
        </w:rPr>
        <w:t>, oltre al personale già</w:t>
      </w:r>
      <w:r w:rsidR="007870AB" w:rsidRPr="007B47C3">
        <w:rPr>
          <w:rFonts w:eastAsia="Times New Roman" w:cstheme="minorHAnsi"/>
          <w:spacing w:val="-2"/>
          <w:lang w:eastAsia="it-IT"/>
        </w:rPr>
        <w:t xml:space="preserve"> in servizio al 31 dicembre 2021</w:t>
      </w:r>
      <w:r w:rsidR="00EA713F" w:rsidRPr="007B47C3">
        <w:rPr>
          <w:rFonts w:eastAsia="Times New Roman" w:cstheme="minorHAnsi"/>
          <w:spacing w:val="-2"/>
          <w:lang w:eastAsia="it-IT"/>
        </w:rPr>
        <w:t>,</w:t>
      </w:r>
      <w:r w:rsidRPr="007B47C3">
        <w:rPr>
          <w:rFonts w:eastAsia="Times New Roman" w:cstheme="minorHAnsi"/>
          <w:spacing w:val="-2"/>
          <w:lang w:eastAsia="it-IT"/>
        </w:rPr>
        <w:t xml:space="preserve"> si </w:t>
      </w:r>
      <w:r w:rsidR="00BA3816" w:rsidRPr="007B47C3">
        <w:rPr>
          <w:rFonts w:eastAsia="Times New Roman" w:cstheme="minorHAnsi"/>
          <w:spacing w:val="-2"/>
          <w:lang w:eastAsia="it-IT"/>
        </w:rPr>
        <w:t>è ipotizzato</w:t>
      </w:r>
      <w:r w:rsidR="00964D95" w:rsidRPr="007B47C3">
        <w:rPr>
          <w:rFonts w:eastAsia="Times New Roman" w:cstheme="minorHAnsi"/>
          <w:spacing w:val="-2"/>
          <w:lang w:eastAsia="it-IT"/>
        </w:rPr>
        <w:t xml:space="preserve"> </w:t>
      </w:r>
      <w:r w:rsidRPr="007B47C3">
        <w:rPr>
          <w:rFonts w:eastAsia="Times New Roman" w:cstheme="minorHAnsi"/>
          <w:spacing w:val="-2"/>
          <w:lang w:eastAsia="it-IT"/>
        </w:rPr>
        <w:t xml:space="preserve">l’inquadramento </w:t>
      </w:r>
      <w:r w:rsidR="00EA713F" w:rsidRPr="007B47C3">
        <w:rPr>
          <w:rFonts w:eastAsia="Times New Roman" w:cstheme="minorHAnsi"/>
          <w:spacing w:val="-2"/>
          <w:lang w:eastAsia="it-IT"/>
        </w:rPr>
        <w:t xml:space="preserve">nei ruoli </w:t>
      </w:r>
      <w:r w:rsidRPr="007B47C3">
        <w:rPr>
          <w:rFonts w:eastAsia="Times New Roman" w:cstheme="minorHAnsi"/>
          <w:spacing w:val="-2"/>
          <w:lang w:eastAsia="it-IT"/>
        </w:rPr>
        <w:t>di n. 45 unità</w:t>
      </w:r>
      <w:r w:rsidR="00EA713F" w:rsidRPr="007B47C3">
        <w:rPr>
          <w:rFonts w:eastAsia="Times New Roman" w:cstheme="minorHAnsi"/>
          <w:spacing w:val="-2"/>
          <w:lang w:eastAsia="it-IT"/>
        </w:rPr>
        <w:t xml:space="preserve"> provenienti dalla procedura concorsuale</w:t>
      </w:r>
      <w:r w:rsidRPr="007B47C3">
        <w:rPr>
          <w:rFonts w:eastAsia="Times New Roman" w:cstheme="minorHAnsi"/>
          <w:spacing w:val="-2"/>
          <w:lang w:eastAsia="it-IT"/>
        </w:rPr>
        <w:t xml:space="preserve">, </w:t>
      </w:r>
      <w:r w:rsidR="007870AB" w:rsidRPr="007B47C3">
        <w:rPr>
          <w:rFonts w:eastAsia="Times New Roman" w:cstheme="minorHAnsi"/>
          <w:spacing w:val="-2"/>
          <w:lang w:eastAsia="it-IT"/>
        </w:rPr>
        <w:t xml:space="preserve">nel 1° quadrimestre </w:t>
      </w:r>
      <w:r w:rsidRPr="007B47C3">
        <w:rPr>
          <w:rFonts w:eastAsia="Times New Roman" w:cstheme="minorHAnsi"/>
          <w:spacing w:val="-2"/>
          <w:lang w:eastAsia="it-IT"/>
        </w:rPr>
        <w:t>2022, con il profilo di funzionario amm</w:t>
      </w:r>
      <w:r w:rsidR="007870AB" w:rsidRPr="007B47C3">
        <w:rPr>
          <w:rFonts w:eastAsia="Times New Roman" w:cstheme="minorHAnsi"/>
          <w:spacing w:val="-2"/>
          <w:lang w:eastAsia="it-IT"/>
        </w:rPr>
        <w:t>inistrativo, nell’area III – F1</w:t>
      </w:r>
      <w:r w:rsidRPr="007B47C3">
        <w:rPr>
          <w:rFonts w:eastAsia="Times New Roman" w:cstheme="minorHAnsi"/>
          <w:spacing w:val="-2"/>
          <w:lang w:eastAsia="it-IT"/>
        </w:rPr>
        <w:t>.</w:t>
      </w:r>
    </w:p>
    <w:p w14:paraId="5D559045" w14:textId="5A7E5023" w:rsidR="00185816" w:rsidRPr="007B47C3" w:rsidRDefault="000F5CE6" w:rsidP="00123A77">
      <w:pPr>
        <w:pStyle w:val="Paragrafoelenco"/>
        <w:spacing w:line="276" w:lineRule="auto"/>
        <w:ind w:left="0" w:right="-1" w:firstLine="708"/>
        <w:jc w:val="both"/>
        <w:rPr>
          <w:rFonts w:eastAsia="Times New Roman" w:cstheme="minorHAnsi"/>
          <w:spacing w:val="-2"/>
          <w:lang w:eastAsia="it-IT"/>
        </w:rPr>
      </w:pPr>
      <w:r w:rsidRPr="007B47C3">
        <w:rPr>
          <w:rFonts w:eastAsia="Times New Roman" w:cstheme="minorHAnsi"/>
          <w:spacing w:val="-2"/>
          <w:lang w:eastAsia="it-IT"/>
        </w:rPr>
        <w:t xml:space="preserve">Inoltre, </w:t>
      </w:r>
      <w:r w:rsidR="00E703A8" w:rsidRPr="007B47C3">
        <w:rPr>
          <w:rFonts w:eastAsia="Times New Roman" w:cstheme="minorHAnsi"/>
          <w:spacing w:val="-2"/>
          <w:lang w:eastAsia="it-IT"/>
        </w:rPr>
        <w:t xml:space="preserve">poiché </w:t>
      </w:r>
      <w:r w:rsidRPr="007B47C3">
        <w:rPr>
          <w:rFonts w:eastAsia="Times New Roman" w:cstheme="minorHAnsi"/>
          <w:spacing w:val="-2"/>
          <w:lang w:eastAsia="it-IT"/>
        </w:rPr>
        <w:t xml:space="preserve">nel corso del 2022 si provvederà, altresì, </w:t>
      </w:r>
      <w:r w:rsidR="002B66C9" w:rsidRPr="007B47C3">
        <w:rPr>
          <w:rFonts w:eastAsia="Times New Roman" w:cstheme="minorHAnsi"/>
          <w:spacing w:val="-2"/>
          <w:lang w:eastAsia="it-IT"/>
        </w:rPr>
        <w:t xml:space="preserve">ad avviare la procedura di selezione pubblica per la copertura del posto di Direttore della “Direzione degli Affari generali e del personale”, </w:t>
      </w:r>
      <w:r w:rsidR="00E703A8" w:rsidRPr="007B47C3">
        <w:rPr>
          <w:rFonts w:eastAsia="Times New Roman" w:cstheme="minorHAnsi"/>
          <w:spacing w:val="-2"/>
          <w:lang w:eastAsia="it-IT"/>
        </w:rPr>
        <w:t>si è ritenuto di preveder</w:t>
      </w:r>
      <w:r w:rsidR="002B66C9" w:rsidRPr="007B47C3">
        <w:rPr>
          <w:rFonts w:eastAsia="Times New Roman" w:cstheme="minorHAnsi"/>
          <w:spacing w:val="-2"/>
          <w:lang w:eastAsia="it-IT"/>
        </w:rPr>
        <w:t>ne il relativo costo a decorrere al 1° maggio 2022</w:t>
      </w:r>
      <w:r w:rsidR="00E703A8" w:rsidRPr="007B47C3">
        <w:rPr>
          <w:rFonts w:eastAsia="Times New Roman" w:cstheme="minorHAnsi"/>
          <w:spacing w:val="-2"/>
          <w:lang w:eastAsia="it-IT"/>
        </w:rPr>
        <w:t>, ment</w:t>
      </w:r>
      <w:r w:rsidR="007870AB" w:rsidRPr="007B47C3">
        <w:rPr>
          <w:rFonts w:eastAsia="Times New Roman" w:cstheme="minorHAnsi"/>
          <w:spacing w:val="-2"/>
          <w:lang w:eastAsia="it-IT"/>
        </w:rPr>
        <w:t>re,</w:t>
      </w:r>
      <w:r w:rsidR="002B66C9" w:rsidRPr="007B47C3">
        <w:rPr>
          <w:rFonts w:eastAsia="Times New Roman" w:cstheme="minorHAnsi"/>
          <w:spacing w:val="-2"/>
          <w:lang w:eastAsia="it-IT"/>
        </w:rPr>
        <w:t xml:space="preserve"> </w:t>
      </w:r>
      <w:r w:rsidR="00E703A8" w:rsidRPr="007B47C3">
        <w:rPr>
          <w:rFonts w:eastAsia="Times New Roman" w:cstheme="minorHAnsi"/>
          <w:spacing w:val="-2"/>
          <w:lang w:eastAsia="it-IT"/>
        </w:rPr>
        <w:t xml:space="preserve">per </w:t>
      </w:r>
      <w:r w:rsidR="002B66C9" w:rsidRPr="007B47C3">
        <w:rPr>
          <w:rFonts w:eastAsia="Times New Roman" w:cstheme="minorHAnsi"/>
          <w:spacing w:val="-2"/>
          <w:lang w:eastAsia="it-IT"/>
        </w:rPr>
        <w:t xml:space="preserve">la copertura </w:t>
      </w:r>
      <w:r w:rsidR="00F34894" w:rsidRPr="007B47C3">
        <w:rPr>
          <w:rFonts w:eastAsia="Times New Roman" w:cstheme="minorHAnsi"/>
          <w:spacing w:val="-2"/>
          <w:lang w:eastAsia="it-IT"/>
        </w:rPr>
        <w:t>degli incarichi</w:t>
      </w:r>
      <w:r w:rsidR="002B66C9" w:rsidRPr="007B47C3">
        <w:rPr>
          <w:rFonts w:eastAsia="Times New Roman" w:cstheme="minorHAnsi"/>
          <w:spacing w:val="-2"/>
          <w:lang w:eastAsia="it-IT"/>
        </w:rPr>
        <w:t xml:space="preserve"> di dirigente dell’”Ufficio pianificazione, risorse umane e affari generali” e dell’”Ufficio relazioni esterne e comunicazione”</w:t>
      </w:r>
      <w:r w:rsidR="00E703A8" w:rsidRPr="007B47C3">
        <w:rPr>
          <w:rFonts w:eastAsia="Times New Roman" w:cstheme="minorHAnsi"/>
          <w:spacing w:val="-2"/>
          <w:lang w:eastAsia="it-IT"/>
        </w:rPr>
        <w:t xml:space="preserve">, </w:t>
      </w:r>
      <w:r w:rsidR="007870AB" w:rsidRPr="007B47C3">
        <w:rPr>
          <w:rFonts w:eastAsia="Times New Roman" w:cstheme="minorHAnsi"/>
          <w:spacing w:val="-2"/>
          <w:lang w:eastAsia="it-IT"/>
        </w:rPr>
        <w:t>si era prevista la</w:t>
      </w:r>
      <w:r w:rsidR="00E703A8" w:rsidRPr="007B47C3">
        <w:rPr>
          <w:rFonts w:eastAsia="Times New Roman" w:cstheme="minorHAnsi"/>
          <w:spacing w:val="-2"/>
          <w:lang w:eastAsia="it-IT"/>
        </w:rPr>
        <w:t xml:space="preserve"> decorr</w:t>
      </w:r>
      <w:r w:rsidR="00EA713F" w:rsidRPr="007B47C3">
        <w:rPr>
          <w:rFonts w:eastAsia="Times New Roman" w:cstheme="minorHAnsi"/>
          <w:spacing w:val="-2"/>
          <w:lang w:eastAsia="it-IT"/>
        </w:rPr>
        <w:t xml:space="preserve">enza della spesa da sostenere </w:t>
      </w:r>
      <w:r w:rsidR="007870AB" w:rsidRPr="007B47C3">
        <w:rPr>
          <w:rFonts w:eastAsia="Times New Roman" w:cstheme="minorHAnsi"/>
          <w:spacing w:val="-2"/>
          <w:lang w:eastAsia="it-IT"/>
        </w:rPr>
        <w:t xml:space="preserve">nel </w:t>
      </w:r>
      <w:proofErr w:type="spellStart"/>
      <w:r w:rsidR="007870AB" w:rsidRPr="007B47C3">
        <w:rPr>
          <w:rFonts w:eastAsia="Times New Roman" w:cstheme="minorHAnsi"/>
          <w:spacing w:val="-2"/>
          <w:lang w:eastAsia="it-IT"/>
        </w:rPr>
        <w:t>range</w:t>
      </w:r>
      <w:proofErr w:type="spellEnd"/>
      <w:r w:rsidR="007870AB" w:rsidRPr="007B47C3">
        <w:rPr>
          <w:rFonts w:eastAsia="Times New Roman" w:cstheme="minorHAnsi"/>
          <w:spacing w:val="-2"/>
          <w:lang w:eastAsia="it-IT"/>
        </w:rPr>
        <w:t xml:space="preserve"> temporale afferente il 1° semestre.</w:t>
      </w:r>
    </w:p>
    <w:p w14:paraId="3BDE61E8" w14:textId="26A0CD03" w:rsidR="00E703A8" w:rsidRPr="007B47C3" w:rsidRDefault="00185816" w:rsidP="00123A77">
      <w:pPr>
        <w:pStyle w:val="Paragrafoelenco"/>
        <w:spacing w:after="0" w:line="276" w:lineRule="auto"/>
        <w:ind w:left="0" w:right="-1" w:firstLine="708"/>
        <w:jc w:val="both"/>
        <w:rPr>
          <w:rFonts w:eastAsia="Times New Roman" w:cstheme="minorHAnsi"/>
          <w:spacing w:val="-2"/>
          <w:lang w:eastAsia="it-IT"/>
        </w:rPr>
      </w:pPr>
      <w:r w:rsidRPr="007B47C3">
        <w:rPr>
          <w:rFonts w:cstheme="minorHAnsi"/>
        </w:rPr>
        <w:t xml:space="preserve">Sempre </w:t>
      </w:r>
      <w:r w:rsidRPr="007B47C3">
        <w:rPr>
          <w:rFonts w:eastAsia="Times New Roman" w:cstheme="minorHAnsi"/>
          <w:spacing w:val="-2"/>
          <w:lang w:eastAsia="it-IT"/>
        </w:rPr>
        <w:t xml:space="preserve">nel corso </w:t>
      </w:r>
      <w:r w:rsidR="00A918AB">
        <w:rPr>
          <w:rFonts w:eastAsia="Times New Roman" w:cstheme="minorHAnsi"/>
          <w:spacing w:val="-2"/>
          <w:lang w:eastAsia="it-IT"/>
        </w:rPr>
        <w:t xml:space="preserve">dell’anno 2022, proseguirà </w:t>
      </w:r>
      <w:r w:rsidR="00E703A8" w:rsidRPr="007B47C3">
        <w:rPr>
          <w:rFonts w:eastAsia="Times New Roman" w:cstheme="minorHAnsi"/>
          <w:spacing w:val="-2"/>
          <w:lang w:eastAsia="it-IT"/>
        </w:rPr>
        <w:t>l’</w:t>
      </w:r>
      <w:r w:rsidRPr="007B47C3">
        <w:rPr>
          <w:rFonts w:eastAsia="Times New Roman" w:cstheme="minorHAnsi"/>
          <w:spacing w:val="-2"/>
          <w:lang w:eastAsia="it-IT"/>
        </w:rPr>
        <w:t xml:space="preserve">attività di ricerca e selezione del personale finalizzata a ricoprire le eventuali posizioni rese vacanti anche a seguito </w:t>
      </w:r>
      <w:r w:rsidR="00E64111">
        <w:rPr>
          <w:rFonts w:eastAsia="Times New Roman" w:cstheme="minorHAnsi"/>
          <w:spacing w:val="-2"/>
          <w:lang w:eastAsia="it-IT"/>
        </w:rPr>
        <w:t>del possibile</w:t>
      </w:r>
      <w:r w:rsidRPr="007B47C3">
        <w:rPr>
          <w:rFonts w:eastAsia="Times New Roman" w:cstheme="minorHAnsi"/>
          <w:spacing w:val="-2"/>
          <w:lang w:eastAsia="it-IT"/>
        </w:rPr>
        <w:t xml:space="preserve"> turn over </w:t>
      </w:r>
      <w:r w:rsidR="00E64111">
        <w:rPr>
          <w:rFonts w:eastAsia="Times New Roman" w:cstheme="minorHAnsi"/>
          <w:spacing w:val="-2"/>
          <w:lang w:eastAsia="it-IT"/>
        </w:rPr>
        <w:t>relativo alle</w:t>
      </w:r>
      <w:r w:rsidRPr="007B47C3">
        <w:rPr>
          <w:rFonts w:eastAsia="Times New Roman" w:cstheme="minorHAnsi"/>
          <w:spacing w:val="-2"/>
          <w:lang w:eastAsia="it-IT"/>
        </w:rPr>
        <w:t xml:space="preserve"> posizioni di comando e si tenderà, quindi, a ricostituire il contingente pari a n. 100 unità di personale non dirigenziale in comando, distacco o fuori ruolo - di cui 20 unità di personale delle Forze di polizia a ordinamento civile e militare - come previsto dall’art. 113-bis, co. 4-ter, del </w:t>
      </w:r>
      <w:proofErr w:type="spellStart"/>
      <w:r w:rsidRPr="007B47C3">
        <w:rPr>
          <w:rFonts w:eastAsia="Times New Roman" w:cstheme="minorHAnsi"/>
          <w:spacing w:val="-2"/>
          <w:lang w:eastAsia="it-IT"/>
        </w:rPr>
        <w:t>d.l.vo</w:t>
      </w:r>
      <w:proofErr w:type="spellEnd"/>
      <w:r w:rsidRPr="007B47C3">
        <w:rPr>
          <w:rFonts w:eastAsia="Times New Roman" w:cstheme="minorHAnsi"/>
          <w:spacing w:val="-2"/>
          <w:lang w:eastAsia="it-IT"/>
        </w:rPr>
        <w:t xml:space="preserve"> n.159/2011, ferma restando l’eventuale possibilità di avvalersi anche di personale di altre pubbliche amministrazioni ai sensi delle ordinarie normative generali.</w:t>
      </w:r>
    </w:p>
    <w:p w14:paraId="160B8DC5" w14:textId="38FF1884" w:rsidR="00027A17" w:rsidRPr="007B47C3" w:rsidRDefault="00182554" w:rsidP="00123A77">
      <w:pPr>
        <w:pStyle w:val="Paragrafoelenco"/>
        <w:spacing w:after="0" w:line="276" w:lineRule="auto"/>
        <w:ind w:left="0" w:right="-1" w:firstLine="708"/>
        <w:jc w:val="both"/>
        <w:rPr>
          <w:rFonts w:eastAsia="Times New Roman" w:cstheme="minorHAnsi"/>
          <w:spacing w:val="-2"/>
          <w:lang w:eastAsia="it-IT"/>
        </w:rPr>
      </w:pPr>
      <w:r>
        <w:rPr>
          <w:rFonts w:eastAsia="Times New Roman" w:cstheme="minorHAnsi"/>
          <w:spacing w:val="-2"/>
          <w:lang w:eastAsia="it-IT"/>
        </w:rPr>
        <w:t>Per questa fattispecie</w:t>
      </w:r>
      <w:r w:rsidR="00EA713F" w:rsidRPr="007B47C3">
        <w:rPr>
          <w:rFonts w:eastAsia="Times New Roman" w:cstheme="minorHAnsi"/>
          <w:spacing w:val="-2"/>
          <w:lang w:eastAsia="it-IT"/>
        </w:rPr>
        <w:t>, non potendo prevedere gli ingressi e le uscite che si verificheranno nel corso dell’anno in esame, si fa riserva di operare le eventuali opportune variazioni di bilancio che si dovessero rendere necessarie.</w:t>
      </w:r>
    </w:p>
    <w:p w14:paraId="4C586373" w14:textId="01E5A9E9" w:rsidR="00185816" w:rsidRPr="007B47C3" w:rsidRDefault="007870AB" w:rsidP="00E703A8">
      <w:pPr>
        <w:tabs>
          <w:tab w:val="left" w:pos="284"/>
        </w:tabs>
        <w:spacing w:after="0" w:line="276" w:lineRule="auto"/>
        <w:ind w:right="-1" w:firstLine="709"/>
        <w:contextualSpacing/>
        <w:jc w:val="both"/>
        <w:rPr>
          <w:rFonts w:eastAsia="Calibri" w:cstheme="minorHAnsi"/>
        </w:rPr>
      </w:pPr>
      <w:r w:rsidRPr="007B47C3">
        <w:rPr>
          <w:rFonts w:eastAsia="Calibri" w:cstheme="minorHAnsi"/>
        </w:rPr>
        <w:t>Per quanto concerne l</w:t>
      </w:r>
      <w:r w:rsidR="00185816" w:rsidRPr="007B47C3">
        <w:rPr>
          <w:rFonts w:eastAsia="Calibri" w:cstheme="minorHAnsi"/>
        </w:rPr>
        <w:t>a procedura per la selezione di n. 40 unità di personale con qualifica non dirigenziale da</w:t>
      </w:r>
      <w:r w:rsidRPr="007B47C3">
        <w:rPr>
          <w:rFonts w:eastAsia="Calibri" w:cstheme="minorHAnsi"/>
        </w:rPr>
        <w:t xml:space="preserve"> assegnare posizione di comando (</w:t>
      </w:r>
      <w:r w:rsidR="00185816" w:rsidRPr="007B47C3">
        <w:rPr>
          <w:rFonts w:eastAsia="Calibri" w:cstheme="minorHAnsi"/>
        </w:rPr>
        <w:t>art. 113bis del CAM</w:t>
      </w:r>
      <w:r w:rsidRPr="007B47C3">
        <w:rPr>
          <w:rFonts w:eastAsia="Calibri" w:cstheme="minorHAnsi"/>
        </w:rPr>
        <w:t>)</w:t>
      </w:r>
      <w:r w:rsidR="00185816" w:rsidRPr="007B47C3">
        <w:rPr>
          <w:rFonts w:eastAsia="Calibri" w:cstheme="minorHAnsi"/>
        </w:rPr>
        <w:t xml:space="preserve"> ovvero, in assegnazione temporanea </w:t>
      </w:r>
      <w:r w:rsidRPr="007B47C3">
        <w:rPr>
          <w:rFonts w:eastAsia="Calibri" w:cstheme="minorHAnsi"/>
        </w:rPr>
        <w:t>(</w:t>
      </w:r>
      <w:r w:rsidR="00185816" w:rsidRPr="007B47C3">
        <w:rPr>
          <w:rFonts w:eastAsia="Calibri" w:cstheme="minorHAnsi"/>
        </w:rPr>
        <w:t>art. 30, comma 2sexies, del decr</w:t>
      </w:r>
      <w:r w:rsidRPr="007B47C3">
        <w:rPr>
          <w:rFonts w:eastAsia="Calibri" w:cstheme="minorHAnsi"/>
        </w:rPr>
        <w:t>eto legislativo n. 165 del 2001)</w:t>
      </w:r>
      <w:r w:rsidR="00A918AB">
        <w:rPr>
          <w:rFonts w:eastAsia="Calibri" w:cstheme="minorHAnsi"/>
        </w:rPr>
        <w:t>, si evince che la stessa</w:t>
      </w:r>
      <w:r w:rsidR="00185816" w:rsidRPr="007B47C3">
        <w:rPr>
          <w:rFonts w:eastAsia="Calibri" w:cstheme="minorHAnsi"/>
        </w:rPr>
        <w:t xml:space="preserve"> è stata oggetto di riqu</w:t>
      </w:r>
      <w:r w:rsidR="00F34894" w:rsidRPr="007B47C3">
        <w:rPr>
          <w:rFonts w:eastAsia="Calibri" w:cstheme="minorHAnsi"/>
        </w:rPr>
        <w:t>an</w:t>
      </w:r>
      <w:r w:rsidR="00185816" w:rsidRPr="007B47C3">
        <w:rPr>
          <w:rFonts w:eastAsia="Calibri" w:cstheme="minorHAnsi"/>
        </w:rPr>
        <w:t xml:space="preserve">tificazione </w:t>
      </w:r>
      <w:r w:rsidRPr="007B47C3">
        <w:rPr>
          <w:rFonts w:eastAsia="Calibri" w:cstheme="minorHAnsi"/>
        </w:rPr>
        <w:t>elevandola</w:t>
      </w:r>
      <w:r w:rsidR="00E703A8" w:rsidRPr="007B47C3">
        <w:rPr>
          <w:rFonts w:eastAsia="Calibri" w:cstheme="minorHAnsi"/>
        </w:rPr>
        <w:t xml:space="preserve"> a</w:t>
      </w:r>
      <w:r w:rsidR="00185816" w:rsidRPr="007B47C3">
        <w:rPr>
          <w:rFonts w:eastAsia="Calibri" w:cstheme="minorHAnsi"/>
        </w:rPr>
        <w:t xml:space="preserve"> </w:t>
      </w:r>
      <w:r w:rsidR="00185816" w:rsidRPr="007B47C3">
        <w:rPr>
          <w:rFonts w:eastAsia="Calibri" w:cstheme="minorHAnsi"/>
          <w:b/>
        </w:rPr>
        <w:t>65</w:t>
      </w:r>
      <w:r w:rsidR="00185816" w:rsidRPr="007B47C3">
        <w:rPr>
          <w:rFonts w:eastAsia="Calibri" w:cstheme="minorHAnsi"/>
        </w:rPr>
        <w:t xml:space="preserve"> unità di personale da reclutare di cui</w:t>
      </w:r>
      <w:r w:rsidR="00E17A5F" w:rsidRPr="007B47C3">
        <w:rPr>
          <w:rFonts w:eastAsia="Calibri" w:cstheme="minorHAnsi"/>
        </w:rPr>
        <w:t>,</w:t>
      </w:r>
      <w:r w:rsidR="00185816" w:rsidRPr="007B47C3">
        <w:rPr>
          <w:rFonts w:eastAsia="Calibri" w:cstheme="minorHAnsi"/>
        </w:rPr>
        <w:t xml:space="preserve"> </w:t>
      </w:r>
      <w:r w:rsidR="00E703A8" w:rsidRPr="007B47C3">
        <w:rPr>
          <w:rFonts w:eastAsia="Calibri" w:cstheme="minorHAnsi"/>
        </w:rPr>
        <w:t>si è ipotizzato</w:t>
      </w:r>
      <w:r w:rsidR="00E17A5F" w:rsidRPr="007B47C3">
        <w:rPr>
          <w:rFonts w:eastAsia="Calibri" w:cstheme="minorHAnsi"/>
        </w:rPr>
        <w:t xml:space="preserve">, possano essere </w:t>
      </w:r>
      <w:r w:rsidR="00185816" w:rsidRPr="007B47C3">
        <w:rPr>
          <w:rFonts w:eastAsia="Calibri" w:cstheme="minorHAnsi"/>
        </w:rPr>
        <w:t>n. 47 unità di area Terza e n. 18 unità di Area Seconda da distribuire nelle varie sedi dell’Agenzia.</w:t>
      </w:r>
    </w:p>
    <w:p w14:paraId="75EC02CC" w14:textId="3DDD4DF6" w:rsidR="00185816" w:rsidRPr="007B47C3" w:rsidRDefault="00E17A5F" w:rsidP="007C2716">
      <w:pPr>
        <w:tabs>
          <w:tab w:val="left" w:pos="284"/>
        </w:tabs>
        <w:spacing w:after="0" w:line="276" w:lineRule="auto"/>
        <w:ind w:right="-1" w:firstLine="709"/>
        <w:contextualSpacing/>
        <w:jc w:val="both"/>
        <w:rPr>
          <w:rFonts w:eastAsia="Calibri" w:cstheme="minorHAnsi"/>
        </w:rPr>
      </w:pPr>
      <w:r w:rsidRPr="007B47C3">
        <w:rPr>
          <w:rFonts w:eastAsia="Calibri" w:cstheme="minorHAnsi"/>
        </w:rPr>
        <w:t>Per la copertura finanziaria relativa alla suddetta procedura, essendo subordinata la decorrenza al formale assenso delle Amministrazioni di appartenenza, si è ipotizzato per le</w:t>
      </w:r>
      <w:r w:rsidR="007C2716" w:rsidRPr="007B47C3">
        <w:rPr>
          <w:rFonts w:eastAsia="Calibri" w:cstheme="minorHAnsi"/>
        </w:rPr>
        <w:t xml:space="preserve"> complessive</w:t>
      </w:r>
      <w:r w:rsidRPr="007B47C3">
        <w:rPr>
          <w:rFonts w:eastAsia="Calibri" w:cstheme="minorHAnsi"/>
        </w:rPr>
        <w:t xml:space="preserve"> 65 unità, l’ingresso in questa Agenzia </w:t>
      </w:r>
      <w:r w:rsidR="007C2716" w:rsidRPr="007B47C3">
        <w:rPr>
          <w:rFonts w:eastAsia="Calibri" w:cstheme="minorHAnsi"/>
        </w:rPr>
        <w:t>nel 1° trimestre dell’anno</w:t>
      </w:r>
      <w:r w:rsidR="00EA713F" w:rsidRPr="007B47C3">
        <w:rPr>
          <w:rFonts w:eastAsia="Calibri" w:cstheme="minorHAnsi"/>
        </w:rPr>
        <w:t xml:space="preserve"> 2022.</w:t>
      </w:r>
    </w:p>
    <w:p w14:paraId="5CB7FAB8" w14:textId="77777777" w:rsidR="00F211F9" w:rsidRPr="007B47C3" w:rsidRDefault="00F211F9" w:rsidP="007C2716">
      <w:pPr>
        <w:tabs>
          <w:tab w:val="left" w:pos="284"/>
        </w:tabs>
        <w:spacing w:after="0" w:line="276" w:lineRule="auto"/>
        <w:ind w:right="-1" w:firstLine="709"/>
        <w:contextualSpacing/>
        <w:jc w:val="both"/>
        <w:rPr>
          <w:rFonts w:eastAsia="Calibri" w:cstheme="minorHAnsi"/>
        </w:rPr>
      </w:pPr>
    </w:p>
    <w:p w14:paraId="191A4AC0" w14:textId="77777777" w:rsidR="00F211F9" w:rsidRPr="007B47C3" w:rsidRDefault="00F211F9" w:rsidP="007C2716">
      <w:pPr>
        <w:tabs>
          <w:tab w:val="left" w:pos="284"/>
        </w:tabs>
        <w:spacing w:after="0" w:line="276" w:lineRule="auto"/>
        <w:ind w:right="-1" w:firstLine="709"/>
        <w:contextualSpacing/>
        <w:jc w:val="both"/>
        <w:rPr>
          <w:rFonts w:eastAsia="Calibri" w:cstheme="minorHAnsi"/>
        </w:rPr>
      </w:pPr>
    </w:p>
    <w:p w14:paraId="20B2736E" w14:textId="77777777" w:rsidR="00F211F9" w:rsidRPr="007B47C3" w:rsidRDefault="00F211F9" w:rsidP="007C2716">
      <w:pPr>
        <w:tabs>
          <w:tab w:val="left" w:pos="284"/>
        </w:tabs>
        <w:spacing w:after="0" w:line="276" w:lineRule="auto"/>
        <w:ind w:right="-1" w:firstLine="709"/>
        <w:contextualSpacing/>
        <w:jc w:val="both"/>
        <w:rPr>
          <w:rFonts w:eastAsia="Calibri" w:cstheme="minorHAnsi"/>
        </w:rPr>
      </w:pPr>
    </w:p>
    <w:p w14:paraId="790307F7" w14:textId="77777777" w:rsidR="00F211F9" w:rsidRPr="007B47C3" w:rsidRDefault="00F211F9" w:rsidP="007C2716">
      <w:pPr>
        <w:tabs>
          <w:tab w:val="left" w:pos="284"/>
        </w:tabs>
        <w:spacing w:after="0" w:line="276" w:lineRule="auto"/>
        <w:ind w:right="-1" w:firstLine="709"/>
        <w:contextualSpacing/>
        <w:jc w:val="both"/>
        <w:rPr>
          <w:rFonts w:eastAsia="Calibri" w:cstheme="minorHAnsi"/>
        </w:rPr>
      </w:pPr>
    </w:p>
    <w:p w14:paraId="04559A1A" w14:textId="77777777" w:rsidR="00F211F9" w:rsidRPr="007B47C3" w:rsidRDefault="00F211F9" w:rsidP="007C2716">
      <w:pPr>
        <w:tabs>
          <w:tab w:val="left" w:pos="284"/>
        </w:tabs>
        <w:spacing w:after="0" w:line="276" w:lineRule="auto"/>
        <w:ind w:right="-1" w:firstLine="709"/>
        <w:contextualSpacing/>
        <w:jc w:val="both"/>
        <w:rPr>
          <w:rFonts w:eastAsia="Calibri" w:cstheme="minorHAnsi"/>
        </w:rPr>
      </w:pPr>
    </w:p>
    <w:p w14:paraId="6305853A" w14:textId="77777777" w:rsidR="00F211F9" w:rsidRPr="007B47C3" w:rsidRDefault="00F211F9" w:rsidP="007C2716">
      <w:pPr>
        <w:tabs>
          <w:tab w:val="left" w:pos="284"/>
        </w:tabs>
        <w:spacing w:after="0" w:line="276" w:lineRule="auto"/>
        <w:ind w:right="-1" w:firstLine="709"/>
        <w:contextualSpacing/>
        <w:jc w:val="both"/>
        <w:rPr>
          <w:rFonts w:eastAsia="Calibri" w:cstheme="minorHAnsi"/>
        </w:rPr>
      </w:pPr>
    </w:p>
    <w:p w14:paraId="65D4DB3C" w14:textId="77777777" w:rsidR="00F211F9" w:rsidRPr="007B47C3" w:rsidRDefault="00F211F9" w:rsidP="007C2716">
      <w:pPr>
        <w:tabs>
          <w:tab w:val="left" w:pos="284"/>
        </w:tabs>
        <w:spacing w:after="0" w:line="276" w:lineRule="auto"/>
        <w:ind w:right="-1" w:firstLine="709"/>
        <w:contextualSpacing/>
        <w:jc w:val="both"/>
        <w:rPr>
          <w:rFonts w:eastAsia="Calibri" w:cstheme="minorHAnsi"/>
        </w:rPr>
      </w:pPr>
    </w:p>
    <w:p w14:paraId="31EB6C7B" w14:textId="77777777" w:rsidR="00F211F9" w:rsidRPr="007B47C3" w:rsidRDefault="00F211F9" w:rsidP="007C2716">
      <w:pPr>
        <w:tabs>
          <w:tab w:val="left" w:pos="284"/>
        </w:tabs>
        <w:spacing w:after="0" w:line="276" w:lineRule="auto"/>
        <w:ind w:right="-1" w:firstLine="709"/>
        <w:contextualSpacing/>
        <w:jc w:val="both"/>
        <w:rPr>
          <w:rFonts w:eastAsia="Calibri" w:cstheme="minorHAnsi"/>
        </w:rPr>
      </w:pPr>
    </w:p>
    <w:p w14:paraId="40F4CAFC" w14:textId="7D7FB7D0" w:rsidR="00F34894" w:rsidRPr="007B47C3" w:rsidRDefault="00F211F9" w:rsidP="00123A77">
      <w:pPr>
        <w:spacing w:after="0" w:line="276" w:lineRule="auto"/>
        <w:ind w:right="-1" w:firstLine="851"/>
        <w:jc w:val="both"/>
        <w:rPr>
          <w:rFonts w:eastAsiaTheme="minorHAnsi"/>
        </w:rPr>
      </w:pPr>
      <w:r w:rsidRPr="007B47C3">
        <w:rPr>
          <w:rFonts w:eastAsiaTheme="minorHAnsi"/>
        </w:rPr>
        <w:t>Per u</w:t>
      </w:r>
      <w:r w:rsidR="00F34894" w:rsidRPr="007B47C3">
        <w:rPr>
          <w:rFonts w:eastAsiaTheme="minorHAnsi"/>
        </w:rPr>
        <w:t xml:space="preserve">lteriori </w:t>
      </w:r>
      <w:r w:rsidR="00EA713F" w:rsidRPr="007B47C3">
        <w:rPr>
          <w:rFonts w:eastAsiaTheme="minorHAnsi"/>
        </w:rPr>
        <w:t xml:space="preserve">25 </w:t>
      </w:r>
      <w:r w:rsidR="00F34894" w:rsidRPr="007B47C3">
        <w:rPr>
          <w:rFonts w:eastAsiaTheme="minorHAnsi"/>
        </w:rPr>
        <w:t>unità da assumere a totale copertura della dotazione organica, l’Agenzia intende</w:t>
      </w:r>
      <w:r w:rsidR="007C2716" w:rsidRPr="007B47C3">
        <w:rPr>
          <w:rFonts w:eastAsiaTheme="minorHAnsi"/>
        </w:rPr>
        <w:t xml:space="preserve">rà </w:t>
      </w:r>
      <w:r w:rsidR="00F34894" w:rsidRPr="007B47C3">
        <w:rPr>
          <w:rFonts w:eastAsiaTheme="minorHAnsi"/>
        </w:rPr>
        <w:t xml:space="preserve">acquisire particolari figure professionali da impiegare in specifici e peculiari settori di attività. </w:t>
      </w:r>
    </w:p>
    <w:p w14:paraId="2586599A" w14:textId="27BB923C" w:rsidR="00E17A5F" w:rsidRPr="007B47C3" w:rsidRDefault="00F34894" w:rsidP="00123A77">
      <w:pPr>
        <w:spacing w:after="0" w:line="276" w:lineRule="auto"/>
        <w:ind w:right="-1"/>
        <w:jc w:val="both"/>
        <w:rPr>
          <w:rFonts w:eastAsiaTheme="minorHAnsi"/>
        </w:rPr>
      </w:pPr>
      <w:r w:rsidRPr="007B47C3">
        <w:rPr>
          <w:rFonts w:eastAsiaTheme="minorHAnsi"/>
        </w:rPr>
        <w:t xml:space="preserve">Per questi ultimi, quindi, non è possibile </w:t>
      </w:r>
      <w:r w:rsidR="007C2716" w:rsidRPr="007B47C3">
        <w:rPr>
          <w:rFonts w:eastAsiaTheme="minorHAnsi"/>
        </w:rPr>
        <w:t xml:space="preserve">ipotizzare, al momento, una </w:t>
      </w:r>
      <w:r w:rsidRPr="007B47C3">
        <w:rPr>
          <w:rFonts w:eastAsiaTheme="minorHAnsi"/>
        </w:rPr>
        <w:t xml:space="preserve">quantificazione della relativa spesa. </w:t>
      </w:r>
    </w:p>
    <w:p w14:paraId="38D451A8" w14:textId="77777777" w:rsidR="001B2EF5" w:rsidRDefault="001B2EF5" w:rsidP="000B2B3E">
      <w:pPr>
        <w:pStyle w:val="Corpotesto"/>
        <w:spacing w:before="0" w:line="276" w:lineRule="auto"/>
        <w:ind w:firstLine="709"/>
        <w:rPr>
          <w:rFonts w:asciiTheme="minorHAnsi" w:eastAsiaTheme="minorHAnsi" w:hAnsiTheme="minorHAnsi" w:cstheme="minorBidi"/>
          <w:color w:val="A6A6A6" w:themeColor="background1" w:themeShade="A6"/>
          <w:spacing w:val="0"/>
          <w:lang w:eastAsia="en-US"/>
        </w:rPr>
      </w:pPr>
    </w:p>
    <w:p w14:paraId="2F956F48" w14:textId="77777777" w:rsidR="007C2716" w:rsidRDefault="007C2716" w:rsidP="000B2B3E">
      <w:pPr>
        <w:pStyle w:val="Corpotesto"/>
        <w:spacing w:before="0" w:line="276" w:lineRule="auto"/>
        <w:ind w:firstLine="709"/>
        <w:rPr>
          <w:rFonts w:asciiTheme="minorHAnsi" w:eastAsiaTheme="minorHAnsi" w:hAnsiTheme="minorHAnsi" w:cstheme="minorBidi"/>
          <w:color w:val="A6A6A6" w:themeColor="background1" w:themeShade="A6"/>
          <w:spacing w:val="0"/>
          <w:lang w:eastAsia="en-US"/>
        </w:rPr>
      </w:pPr>
    </w:p>
    <w:p w14:paraId="7EC07BFC" w14:textId="749FD72B" w:rsidR="00EA713F" w:rsidRPr="00AC39BB" w:rsidRDefault="00EA713F" w:rsidP="00EA713F">
      <w:pPr>
        <w:pStyle w:val="Titolo2"/>
        <w:spacing w:line="276" w:lineRule="auto"/>
        <w:ind w:left="426" w:hanging="426"/>
        <w:rPr>
          <w:rFonts w:asciiTheme="minorHAnsi" w:eastAsiaTheme="minorHAnsi" w:hAnsiTheme="minorHAnsi" w:cstheme="minorHAnsi"/>
          <w:bCs w:val="0"/>
          <w:smallCaps w:val="0"/>
          <w:color w:val="auto"/>
          <w:sz w:val="24"/>
          <w:szCs w:val="24"/>
          <w:lang w:eastAsia="en-US"/>
        </w:rPr>
      </w:pPr>
      <w:r>
        <w:rPr>
          <w:rFonts w:asciiTheme="minorHAnsi" w:eastAsiaTheme="minorHAnsi" w:hAnsiTheme="minorHAnsi" w:cstheme="minorHAnsi"/>
          <w:bCs w:val="0"/>
          <w:smallCaps w:val="0"/>
          <w:color w:val="auto"/>
          <w:sz w:val="24"/>
          <w:szCs w:val="24"/>
          <w:lang w:eastAsia="en-US"/>
        </w:rPr>
        <w:t>5.2.1</w:t>
      </w:r>
      <w:r w:rsidRPr="00AC39BB">
        <w:rPr>
          <w:rFonts w:asciiTheme="minorHAnsi" w:eastAsiaTheme="minorHAnsi" w:hAnsiTheme="minorHAnsi" w:cstheme="minorHAnsi"/>
          <w:bCs w:val="0"/>
          <w:smallCaps w:val="0"/>
          <w:color w:val="auto"/>
          <w:sz w:val="24"/>
          <w:szCs w:val="24"/>
          <w:lang w:eastAsia="en-US"/>
        </w:rPr>
        <w:t xml:space="preserve"> </w:t>
      </w:r>
      <w:r>
        <w:rPr>
          <w:rFonts w:asciiTheme="minorHAnsi" w:eastAsiaTheme="minorHAnsi" w:hAnsiTheme="minorHAnsi" w:cstheme="minorHAnsi"/>
          <w:bCs w:val="0"/>
          <w:smallCaps w:val="0"/>
          <w:color w:val="auto"/>
          <w:sz w:val="24"/>
          <w:szCs w:val="24"/>
          <w:lang w:eastAsia="en-US"/>
        </w:rPr>
        <w:t>Previsione dei costi del personale dirigenziale</w:t>
      </w:r>
    </w:p>
    <w:p w14:paraId="05618FD3" w14:textId="77777777" w:rsidR="000B2B3E" w:rsidRDefault="000B2B3E" w:rsidP="000B2B3E">
      <w:pPr>
        <w:pStyle w:val="Corpotesto"/>
        <w:spacing w:before="0" w:line="276" w:lineRule="auto"/>
        <w:rPr>
          <w:rFonts w:asciiTheme="minorHAnsi" w:eastAsiaTheme="minorHAnsi" w:hAnsiTheme="minorHAnsi" w:cstheme="minorBidi"/>
          <w:color w:val="0070C0"/>
          <w:spacing w:val="0"/>
          <w:lang w:eastAsia="en-US"/>
        </w:rPr>
      </w:pPr>
    </w:p>
    <w:p w14:paraId="7BDE6337" w14:textId="31569331" w:rsidR="007A7DB9" w:rsidRDefault="007C2716" w:rsidP="00123A77">
      <w:pPr>
        <w:pStyle w:val="Corpotesto"/>
        <w:spacing w:before="1" w:after="6" w:line="276" w:lineRule="auto"/>
        <w:ind w:firstLine="708"/>
        <w:rPr>
          <w:rFonts w:asciiTheme="minorHAnsi" w:hAnsiTheme="minorHAnsi" w:cstheme="minorHAnsi"/>
        </w:rPr>
      </w:pPr>
      <w:r w:rsidRPr="007B47C3">
        <w:rPr>
          <w:rFonts w:asciiTheme="minorHAnsi" w:hAnsiTheme="minorHAnsi" w:cstheme="minorHAnsi"/>
        </w:rPr>
        <w:t>L</w:t>
      </w:r>
      <w:r w:rsidR="00054C3A" w:rsidRPr="007B47C3">
        <w:rPr>
          <w:rFonts w:asciiTheme="minorHAnsi" w:hAnsiTheme="minorHAnsi" w:cstheme="minorHAnsi"/>
        </w:rPr>
        <w:t xml:space="preserve">o stanziamento </w:t>
      </w:r>
      <w:r w:rsidR="00EA713F" w:rsidRPr="007B47C3">
        <w:rPr>
          <w:rFonts w:asciiTheme="minorHAnsi" w:hAnsiTheme="minorHAnsi" w:cstheme="minorHAnsi"/>
        </w:rPr>
        <w:t xml:space="preserve">di bilancio per l’anno 2022 </w:t>
      </w:r>
      <w:r w:rsidR="00054C3A" w:rsidRPr="007B47C3">
        <w:rPr>
          <w:rFonts w:asciiTheme="minorHAnsi" w:hAnsiTheme="minorHAnsi" w:cstheme="minorHAnsi"/>
        </w:rPr>
        <w:t>relativo alla</w:t>
      </w:r>
      <w:r w:rsidR="00AB61D2" w:rsidRPr="007B47C3">
        <w:rPr>
          <w:rFonts w:asciiTheme="minorHAnsi" w:hAnsiTheme="minorHAnsi" w:cstheme="minorHAnsi"/>
        </w:rPr>
        <w:t xml:space="preserve"> retribuzion</w:t>
      </w:r>
      <w:r w:rsidR="00054C3A" w:rsidRPr="007B47C3">
        <w:rPr>
          <w:rFonts w:asciiTheme="minorHAnsi" w:hAnsiTheme="minorHAnsi" w:cstheme="minorHAnsi"/>
        </w:rPr>
        <w:t>e fondamentale</w:t>
      </w:r>
      <w:r w:rsidR="00AB61D2" w:rsidRPr="007B47C3">
        <w:rPr>
          <w:rFonts w:asciiTheme="minorHAnsi" w:hAnsiTheme="minorHAnsi" w:cstheme="minorHAnsi"/>
        </w:rPr>
        <w:t xml:space="preserve"> del personale dirigenziale è stato quantificato stimando il costo del trattamento stipendiale tabellare di</w:t>
      </w:r>
      <w:r w:rsidR="00E313FF" w:rsidRPr="007B47C3">
        <w:rPr>
          <w:rFonts w:asciiTheme="minorHAnsi" w:hAnsiTheme="minorHAnsi" w:cstheme="minorHAnsi"/>
        </w:rPr>
        <w:t xml:space="preserve"> </w:t>
      </w:r>
      <w:r w:rsidR="00EA713F" w:rsidRPr="007B47C3">
        <w:rPr>
          <w:rFonts w:asciiTheme="minorHAnsi" w:hAnsiTheme="minorHAnsi" w:cstheme="minorHAnsi"/>
        </w:rPr>
        <w:t xml:space="preserve">complessivi </w:t>
      </w:r>
      <w:r w:rsidR="00AB61D2" w:rsidRPr="007B47C3">
        <w:rPr>
          <w:rFonts w:asciiTheme="minorHAnsi" w:hAnsiTheme="minorHAnsi" w:cstheme="minorHAnsi"/>
        </w:rPr>
        <w:t xml:space="preserve"> 15 dirigenti </w:t>
      </w:r>
      <w:r w:rsidR="00EA713F" w:rsidRPr="007B47C3">
        <w:rPr>
          <w:rFonts w:asciiTheme="minorHAnsi" w:hAnsiTheme="minorHAnsi" w:cstheme="minorHAnsi"/>
        </w:rPr>
        <w:t xml:space="preserve">di cui: 9 </w:t>
      </w:r>
      <w:r w:rsidR="00AB61D2" w:rsidRPr="007B47C3">
        <w:rPr>
          <w:rFonts w:asciiTheme="minorHAnsi" w:hAnsiTheme="minorHAnsi" w:cstheme="minorHAnsi"/>
        </w:rPr>
        <w:t>di ruolo</w:t>
      </w:r>
      <w:r w:rsidR="00EA713F" w:rsidRPr="007B47C3">
        <w:rPr>
          <w:rFonts w:asciiTheme="minorHAnsi" w:hAnsiTheme="minorHAnsi" w:cstheme="minorHAnsi"/>
        </w:rPr>
        <w:t>,</w:t>
      </w:r>
      <w:r w:rsidR="00E313FF" w:rsidRPr="007B47C3">
        <w:rPr>
          <w:rFonts w:asciiTheme="minorHAnsi" w:hAnsiTheme="minorHAnsi" w:cstheme="minorHAnsi"/>
        </w:rPr>
        <w:t>1</w:t>
      </w:r>
      <w:r w:rsidR="00054C3A" w:rsidRPr="007B47C3">
        <w:rPr>
          <w:rFonts w:asciiTheme="minorHAnsi" w:hAnsiTheme="minorHAnsi" w:cstheme="minorHAnsi"/>
        </w:rPr>
        <w:t xml:space="preserve"> in fuori ruolo</w:t>
      </w:r>
      <w:r w:rsidR="00AB61D2" w:rsidRPr="007B47C3">
        <w:rPr>
          <w:rFonts w:asciiTheme="minorHAnsi" w:hAnsiTheme="minorHAnsi" w:cstheme="minorHAnsi"/>
        </w:rPr>
        <w:t xml:space="preserve"> </w:t>
      </w:r>
      <w:r w:rsidR="00E313FF" w:rsidRPr="007B47C3">
        <w:rPr>
          <w:rFonts w:asciiTheme="minorHAnsi" w:hAnsiTheme="minorHAnsi" w:cstheme="minorHAnsi"/>
        </w:rPr>
        <w:t xml:space="preserve">e 2 con incarico dirigenziale non generale ai sensi dell’ex art. 19, </w:t>
      </w:r>
      <w:proofErr w:type="spellStart"/>
      <w:r w:rsidR="00E313FF" w:rsidRPr="007B47C3">
        <w:rPr>
          <w:rFonts w:asciiTheme="minorHAnsi" w:hAnsiTheme="minorHAnsi" w:cstheme="minorHAnsi"/>
        </w:rPr>
        <w:t>D.lgs</w:t>
      </w:r>
      <w:proofErr w:type="spellEnd"/>
      <w:r w:rsidR="00E313FF" w:rsidRPr="007B47C3">
        <w:rPr>
          <w:rFonts w:asciiTheme="minorHAnsi" w:hAnsiTheme="minorHAnsi" w:cstheme="minorHAnsi"/>
        </w:rPr>
        <w:t xml:space="preserve"> 165/2001, già </w:t>
      </w:r>
      <w:r w:rsidR="00AB61D2" w:rsidRPr="007B47C3">
        <w:rPr>
          <w:rFonts w:asciiTheme="minorHAnsi" w:hAnsiTheme="minorHAnsi" w:cstheme="minorHAnsi"/>
        </w:rPr>
        <w:t>in servizio presso l’Agenzia,</w:t>
      </w:r>
      <w:r w:rsidR="00E313FF" w:rsidRPr="007B47C3">
        <w:rPr>
          <w:rFonts w:asciiTheme="minorHAnsi" w:hAnsiTheme="minorHAnsi" w:cstheme="minorHAnsi"/>
        </w:rPr>
        <w:t xml:space="preserve"> nonché prevedendo l’arrivo</w:t>
      </w:r>
      <w:r w:rsidR="00AB61D2" w:rsidRPr="007B47C3">
        <w:rPr>
          <w:rFonts w:asciiTheme="minorHAnsi" w:hAnsiTheme="minorHAnsi" w:cstheme="minorHAnsi"/>
        </w:rPr>
        <w:t xml:space="preserve"> di n. 1 dirigente generale a decorrere dal 1° maggio 2022 e n. 2 dirigenti </w:t>
      </w:r>
      <w:r w:rsidR="00E313FF" w:rsidRPr="007B47C3">
        <w:rPr>
          <w:rFonts w:asciiTheme="minorHAnsi" w:hAnsiTheme="minorHAnsi" w:cstheme="minorHAnsi"/>
        </w:rPr>
        <w:t>non generali</w:t>
      </w:r>
      <w:r w:rsidR="00AB61D2" w:rsidRPr="007B47C3">
        <w:rPr>
          <w:rFonts w:asciiTheme="minorHAnsi" w:hAnsiTheme="minorHAnsi" w:cstheme="minorHAnsi"/>
        </w:rPr>
        <w:t xml:space="preserve"> </w:t>
      </w:r>
      <w:r w:rsidRPr="007B47C3">
        <w:rPr>
          <w:rFonts w:asciiTheme="minorHAnsi" w:hAnsiTheme="minorHAnsi" w:cstheme="minorHAnsi"/>
        </w:rPr>
        <w:t>nel 1° semestre del</w:t>
      </w:r>
      <w:r w:rsidR="00AB61D2" w:rsidRPr="007B47C3">
        <w:rPr>
          <w:rFonts w:asciiTheme="minorHAnsi" w:hAnsiTheme="minorHAnsi" w:cstheme="minorHAnsi"/>
        </w:rPr>
        <w:t xml:space="preserve"> 2022 da inquadrare a seguito di selezione pubblica. La spesa complessiva da sostenersi per tutto il personale sopra menzionato, al netto degli oneri a carico </w:t>
      </w:r>
      <w:r w:rsidR="00E313FF" w:rsidRPr="007B47C3">
        <w:rPr>
          <w:rFonts w:asciiTheme="minorHAnsi" w:hAnsiTheme="minorHAnsi" w:cstheme="minorHAnsi"/>
        </w:rPr>
        <w:t>dello Stato</w:t>
      </w:r>
      <w:r w:rsidR="00AB61D2" w:rsidRPr="007B47C3">
        <w:rPr>
          <w:rFonts w:asciiTheme="minorHAnsi" w:hAnsiTheme="minorHAnsi" w:cstheme="minorHAnsi"/>
        </w:rPr>
        <w:t>, ammonta ad euro 666.625,48 come evide</w:t>
      </w:r>
      <w:r w:rsidR="00E17A5F" w:rsidRPr="007B47C3">
        <w:rPr>
          <w:rFonts w:asciiTheme="minorHAnsi" w:hAnsiTheme="minorHAnsi" w:cstheme="minorHAnsi"/>
        </w:rPr>
        <w:t>nziato nella tabella che segue:</w:t>
      </w:r>
    </w:p>
    <w:p w14:paraId="5D8FF350" w14:textId="77777777" w:rsidR="00FD1B63" w:rsidRPr="007B47C3" w:rsidRDefault="00FD1B63" w:rsidP="00123A77">
      <w:pPr>
        <w:pStyle w:val="Corpotesto"/>
        <w:spacing w:before="1" w:after="6" w:line="276" w:lineRule="auto"/>
        <w:ind w:firstLine="708"/>
        <w:rPr>
          <w:rFonts w:asciiTheme="minorHAnsi" w:hAnsiTheme="minorHAnsi" w:cstheme="minorHAnsi"/>
        </w:rPr>
      </w:pPr>
    </w:p>
    <w:p w14:paraId="5AAB5613" w14:textId="0049FE7C" w:rsidR="007A7DB9" w:rsidRDefault="00123A77" w:rsidP="002A791F">
      <w:pPr>
        <w:pStyle w:val="Corpotesto"/>
        <w:spacing w:before="1" w:after="6"/>
        <w:ind w:firstLine="0"/>
        <w:jc w:val="center"/>
      </w:pPr>
      <w:r w:rsidRPr="001B77B0">
        <w:rPr>
          <w:noProof/>
        </w:rPr>
        <w:drawing>
          <wp:inline distT="0" distB="0" distL="0" distR="0" wp14:anchorId="2BF84D3B" wp14:editId="7AFCA2DE">
            <wp:extent cx="5391150" cy="3417570"/>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33206" cy="3444230"/>
                    </a:xfrm>
                    <a:prstGeom prst="rect">
                      <a:avLst/>
                    </a:prstGeom>
                    <a:noFill/>
                    <a:ln>
                      <a:noFill/>
                    </a:ln>
                  </pic:spPr>
                </pic:pic>
              </a:graphicData>
            </a:graphic>
          </wp:inline>
        </w:drawing>
      </w:r>
    </w:p>
    <w:p w14:paraId="17FE6F68" w14:textId="77777777" w:rsidR="00E313FF" w:rsidRDefault="00E313FF" w:rsidP="00123A77">
      <w:pPr>
        <w:pStyle w:val="Corpotesto"/>
        <w:spacing w:before="1" w:after="6" w:line="276" w:lineRule="auto"/>
        <w:rPr>
          <w:color w:val="0070C0"/>
        </w:rPr>
      </w:pPr>
    </w:p>
    <w:p w14:paraId="2FAD82CD" w14:textId="77777777" w:rsidR="00F211F9" w:rsidRDefault="00F211F9" w:rsidP="00E313FF">
      <w:pPr>
        <w:pStyle w:val="Corpotesto"/>
        <w:spacing w:line="276" w:lineRule="auto"/>
        <w:ind w:firstLine="709"/>
        <w:rPr>
          <w:color w:val="0070C0"/>
        </w:rPr>
      </w:pPr>
    </w:p>
    <w:p w14:paraId="2E7FBD54" w14:textId="77777777" w:rsidR="00F211F9" w:rsidRDefault="00F211F9" w:rsidP="00E313FF">
      <w:pPr>
        <w:pStyle w:val="Corpotesto"/>
        <w:spacing w:line="276" w:lineRule="auto"/>
        <w:ind w:firstLine="709"/>
        <w:rPr>
          <w:color w:val="0070C0"/>
        </w:rPr>
      </w:pPr>
    </w:p>
    <w:p w14:paraId="758F0499" w14:textId="77777777" w:rsidR="00F211F9" w:rsidRDefault="00F211F9" w:rsidP="00E313FF">
      <w:pPr>
        <w:pStyle w:val="Corpotesto"/>
        <w:spacing w:line="276" w:lineRule="auto"/>
        <w:ind w:firstLine="709"/>
        <w:rPr>
          <w:color w:val="0070C0"/>
        </w:rPr>
      </w:pPr>
    </w:p>
    <w:p w14:paraId="0AB04D8F" w14:textId="77777777" w:rsidR="00F211F9" w:rsidRDefault="00F211F9" w:rsidP="00E313FF">
      <w:pPr>
        <w:pStyle w:val="Corpotesto"/>
        <w:spacing w:line="276" w:lineRule="auto"/>
        <w:ind w:firstLine="709"/>
        <w:rPr>
          <w:color w:val="0070C0"/>
        </w:rPr>
      </w:pPr>
    </w:p>
    <w:p w14:paraId="289C10B0" w14:textId="77777777" w:rsidR="00F211F9" w:rsidRDefault="00F211F9" w:rsidP="00E313FF">
      <w:pPr>
        <w:pStyle w:val="Corpotesto"/>
        <w:spacing w:line="276" w:lineRule="auto"/>
        <w:ind w:firstLine="709"/>
        <w:rPr>
          <w:color w:val="0070C0"/>
        </w:rPr>
      </w:pPr>
    </w:p>
    <w:p w14:paraId="0638EA16" w14:textId="77777777" w:rsidR="00F211F9" w:rsidRDefault="00F211F9" w:rsidP="00E313FF">
      <w:pPr>
        <w:pStyle w:val="Corpotesto"/>
        <w:spacing w:line="276" w:lineRule="auto"/>
        <w:ind w:firstLine="709"/>
        <w:rPr>
          <w:color w:val="0070C0"/>
        </w:rPr>
      </w:pPr>
    </w:p>
    <w:p w14:paraId="1A00BD93" w14:textId="323E8921" w:rsidR="00F211F9" w:rsidRPr="007B47C3" w:rsidRDefault="00E313FF" w:rsidP="00E313FF">
      <w:pPr>
        <w:pStyle w:val="Corpotesto"/>
        <w:spacing w:line="276" w:lineRule="auto"/>
        <w:ind w:firstLine="709"/>
      </w:pPr>
      <w:r w:rsidRPr="007B47C3">
        <w:t xml:space="preserve">La voce di spesa relativa al trattamento accessorio variabile del personale dirigenziale è stata quantificata stimando il costo del trattamento accessorio di n. 15 dirigenti, di cui n. 2 appartenenti alla prima fascia, posto che, analogamente al criterio utilizzato per quantificare il trattamento tabellare, la copertura del posto di qualifica dirigenziale di prima fascia avvenga a decorrere dallo 01/05/2022 e che due dirigenti di II^ fascia assumeranno servizio </w:t>
      </w:r>
      <w:r w:rsidR="007C2716" w:rsidRPr="007B47C3">
        <w:t>nel corso del 1° semestre</w:t>
      </w:r>
      <w:r w:rsidRPr="007B47C3">
        <w:t xml:space="preserve"> 2022. Inoltre, nella stima, sono stati compresi anche n. 7 dirigenti ai quali è stato affidato un incarico speciale ai sensi dell’art. 113 ter del CAM, di cui uno andrà in pensione dal 1° aprile 2022.</w:t>
      </w:r>
    </w:p>
    <w:p w14:paraId="0F8D2D2B" w14:textId="77777777" w:rsidR="00E313FF" w:rsidRPr="007B47C3" w:rsidRDefault="00E313FF" w:rsidP="00E313FF">
      <w:pPr>
        <w:pStyle w:val="Corpotesto"/>
        <w:spacing w:line="276" w:lineRule="auto"/>
        <w:ind w:firstLine="709"/>
      </w:pPr>
      <w:r w:rsidRPr="007B47C3">
        <w:t>Al riguardo si evidenzia che nella quantificazione degli importi da corrispondersi a titolo di retribuzione di posizione di parte variabile e di risultato si è tenuto conto dell’Accordo per il fondo per la retribuzione di posizione e di risultato per gli anni 2017 e 2018, certificato, secondo quanto previsto dalla normativa vigente.</w:t>
      </w:r>
    </w:p>
    <w:p w14:paraId="360A8F7B" w14:textId="2EA8E922" w:rsidR="00E313FF" w:rsidRPr="007B47C3" w:rsidRDefault="00E313FF" w:rsidP="00E313FF">
      <w:pPr>
        <w:pStyle w:val="Corpotesto"/>
        <w:spacing w:line="276" w:lineRule="auto"/>
        <w:ind w:firstLine="709"/>
      </w:pPr>
      <w:r w:rsidRPr="007B47C3">
        <w:t>Tale previsione è stata stimata in euro 942.515,22 in termini di competenza e in euro 989.335,21 in termini di cassa (al netto degli oneri a carico del datore di lavoro).</w:t>
      </w:r>
    </w:p>
    <w:p w14:paraId="6124854C" w14:textId="77777777" w:rsidR="006D1C45" w:rsidRPr="007B47C3" w:rsidRDefault="006D1C45" w:rsidP="00E313FF">
      <w:pPr>
        <w:pStyle w:val="Titolo2"/>
        <w:spacing w:line="276" w:lineRule="auto"/>
        <w:ind w:left="426" w:hanging="426"/>
        <w:rPr>
          <w:rFonts w:asciiTheme="minorHAnsi" w:eastAsiaTheme="minorHAnsi" w:hAnsiTheme="minorHAnsi" w:cstheme="minorHAnsi"/>
          <w:bCs w:val="0"/>
          <w:smallCaps w:val="0"/>
          <w:color w:val="auto"/>
          <w:sz w:val="24"/>
          <w:szCs w:val="24"/>
          <w:lang w:eastAsia="en-US"/>
        </w:rPr>
      </w:pPr>
    </w:p>
    <w:p w14:paraId="56F93FDA" w14:textId="09F299CD" w:rsidR="007C2716" w:rsidRDefault="00E313FF" w:rsidP="00E313FF">
      <w:pPr>
        <w:pStyle w:val="Titolo2"/>
        <w:spacing w:line="276" w:lineRule="auto"/>
        <w:ind w:left="426" w:hanging="426"/>
        <w:rPr>
          <w:rFonts w:asciiTheme="minorHAnsi" w:eastAsiaTheme="minorHAnsi" w:hAnsiTheme="minorHAnsi" w:cstheme="minorHAnsi"/>
          <w:bCs w:val="0"/>
          <w:smallCaps w:val="0"/>
          <w:color w:val="auto"/>
          <w:sz w:val="24"/>
          <w:szCs w:val="24"/>
          <w:lang w:eastAsia="en-US"/>
        </w:rPr>
      </w:pPr>
      <w:r>
        <w:rPr>
          <w:rFonts w:asciiTheme="minorHAnsi" w:eastAsiaTheme="minorHAnsi" w:hAnsiTheme="minorHAnsi" w:cstheme="minorHAnsi"/>
          <w:bCs w:val="0"/>
          <w:smallCaps w:val="0"/>
          <w:color w:val="auto"/>
          <w:sz w:val="24"/>
          <w:szCs w:val="24"/>
          <w:lang w:eastAsia="en-US"/>
        </w:rPr>
        <w:t>5.2.2</w:t>
      </w:r>
      <w:r w:rsidRPr="00AC39BB">
        <w:rPr>
          <w:rFonts w:asciiTheme="minorHAnsi" w:eastAsiaTheme="minorHAnsi" w:hAnsiTheme="minorHAnsi" w:cstheme="minorHAnsi"/>
          <w:bCs w:val="0"/>
          <w:smallCaps w:val="0"/>
          <w:color w:val="auto"/>
          <w:sz w:val="24"/>
          <w:szCs w:val="24"/>
          <w:lang w:eastAsia="en-US"/>
        </w:rPr>
        <w:t xml:space="preserve"> </w:t>
      </w:r>
      <w:r>
        <w:rPr>
          <w:rFonts w:asciiTheme="minorHAnsi" w:eastAsiaTheme="minorHAnsi" w:hAnsiTheme="minorHAnsi" w:cstheme="minorHAnsi"/>
          <w:bCs w:val="0"/>
          <w:smallCaps w:val="0"/>
          <w:color w:val="auto"/>
          <w:sz w:val="24"/>
          <w:szCs w:val="24"/>
          <w:lang w:eastAsia="en-US"/>
        </w:rPr>
        <w:t>Previsione dei costi del personale non dirigenziale</w:t>
      </w:r>
    </w:p>
    <w:p w14:paraId="25023390" w14:textId="3E8B3603" w:rsidR="00123A77" w:rsidRPr="007B47C3" w:rsidRDefault="00123A77" w:rsidP="00123A77">
      <w:pPr>
        <w:pStyle w:val="Corpotesto"/>
        <w:spacing w:before="1" w:after="6" w:line="276" w:lineRule="auto"/>
      </w:pPr>
      <w:r w:rsidRPr="007B47C3">
        <w:t>Il</w:t>
      </w:r>
      <w:r w:rsidR="00E17A5F" w:rsidRPr="007B47C3">
        <w:t xml:space="preserve"> costo del</w:t>
      </w:r>
      <w:r w:rsidRPr="007B47C3">
        <w:t xml:space="preserve"> personale non </w:t>
      </w:r>
      <w:r w:rsidR="007C2716" w:rsidRPr="007B47C3">
        <w:t>dirigenziale</w:t>
      </w:r>
      <w:r w:rsidRPr="007B47C3">
        <w:t xml:space="preserve"> in </w:t>
      </w:r>
      <w:r w:rsidR="007B05A4" w:rsidRPr="007B47C3">
        <w:t xml:space="preserve">ruolo </w:t>
      </w:r>
      <w:r w:rsidRPr="007B47C3">
        <w:t xml:space="preserve">al 31 dicembre 2021 è </w:t>
      </w:r>
      <w:r w:rsidR="007B05A4" w:rsidRPr="007B47C3">
        <w:t xml:space="preserve">rilevato su </w:t>
      </w:r>
      <w:r w:rsidRPr="007B47C3">
        <w:t>39 unità di area terza e n. 20 di area seconda</w:t>
      </w:r>
      <w:r w:rsidR="007B05A4" w:rsidRPr="007B47C3">
        <w:t xml:space="preserve">, in quanto a un funzionario di ruolo nell’area terza, è stato affidato un incarico dirigenziale ai sensi dell’ex art. 19, co. 6, del </w:t>
      </w:r>
      <w:proofErr w:type="spellStart"/>
      <w:r w:rsidR="007B05A4" w:rsidRPr="007B47C3">
        <w:t>d.Lgs.</w:t>
      </w:r>
      <w:proofErr w:type="spellEnd"/>
      <w:r w:rsidR="007B05A4" w:rsidRPr="007B47C3">
        <w:t xml:space="preserve"> n. 165/2001.</w:t>
      </w:r>
      <w:r w:rsidRPr="007B47C3">
        <w:t xml:space="preserve"> </w:t>
      </w:r>
    </w:p>
    <w:p w14:paraId="4D7AB427" w14:textId="14A67C11" w:rsidR="00123A77" w:rsidRPr="007B47C3" w:rsidRDefault="00E313FF" w:rsidP="00123A77">
      <w:pPr>
        <w:pStyle w:val="Corpotesto"/>
        <w:spacing w:before="1" w:after="6" w:line="276" w:lineRule="auto"/>
      </w:pPr>
      <w:r w:rsidRPr="007B47C3">
        <w:t>P</w:t>
      </w:r>
      <w:r w:rsidR="00123A77" w:rsidRPr="007B47C3">
        <w:t xml:space="preserve">er effetto della procedura di assegnazione temporanea ai sensi dell’art. 30, comma 2sexies, del decreto legislativo n. 165 del 2001 in atto, </w:t>
      </w:r>
      <w:r w:rsidRPr="007B47C3">
        <w:t xml:space="preserve">come già detto, </w:t>
      </w:r>
      <w:r w:rsidR="00123A77" w:rsidRPr="007B47C3">
        <w:t>si è provveduto a quantificare il costo delle 65 unità, in fase di reclutamento, ipotizzando l’assunzione di n. 47 unità di area Terza e n. 18 unità d</w:t>
      </w:r>
      <w:r w:rsidRPr="007B47C3">
        <w:t xml:space="preserve">i Area Seconda </w:t>
      </w:r>
      <w:r w:rsidR="007C2716" w:rsidRPr="007B47C3">
        <w:t>nel corso del 1° trimestre del</w:t>
      </w:r>
      <w:r w:rsidR="00123A77" w:rsidRPr="007B47C3">
        <w:t xml:space="preserve"> 2022, aggiungendo anche </w:t>
      </w:r>
      <w:r w:rsidR="007B05A4" w:rsidRPr="007B47C3">
        <w:t xml:space="preserve">il costo di </w:t>
      </w:r>
      <w:r w:rsidR="00123A77" w:rsidRPr="007B47C3">
        <w:t>n. 2 unità di area terza già in servizio ai sensi del medesimo comma 2sexies del cit</w:t>
      </w:r>
      <w:r w:rsidR="007B05A4" w:rsidRPr="007B47C3">
        <w:t>ato art. 30, per un totale di n.</w:t>
      </w:r>
      <w:r w:rsidR="00123A77" w:rsidRPr="007B47C3">
        <w:t xml:space="preserve"> 49 unità di area Terza.</w:t>
      </w:r>
    </w:p>
    <w:p w14:paraId="7024203B" w14:textId="401DEC26" w:rsidR="00E313FF" w:rsidRPr="007B47C3" w:rsidRDefault="00E313FF" w:rsidP="00E313FF">
      <w:pPr>
        <w:pStyle w:val="Corpotesto"/>
        <w:spacing w:before="1" w:after="6" w:line="276" w:lineRule="auto"/>
      </w:pPr>
      <w:r w:rsidRPr="007B47C3">
        <w:t>Infine</w:t>
      </w:r>
      <w:r w:rsidR="007C2716" w:rsidRPr="007B47C3">
        <w:t xml:space="preserve">, </w:t>
      </w:r>
      <w:r w:rsidRPr="007B47C3">
        <w:t xml:space="preserve">il costo delle 45 unità di personale di area III da assumere mediante procedure selettive pubbliche, è stato stimato prevedendo l’assunzione </w:t>
      </w:r>
      <w:r w:rsidR="007C2716" w:rsidRPr="007B47C3">
        <w:t>nel 1° quadrimestre del</w:t>
      </w:r>
      <w:r w:rsidRPr="007B47C3">
        <w:t xml:space="preserve"> 2022. </w:t>
      </w:r>
    </w:p>
    <w:p w14:paraId="5FC0525A" w14:textId="77777777" w:rsidR="00E313FF" w:rsidRPr="007B47C3" w:rsidRDefault="00E313FF" w:rsidP="00123A77">
      <w:pPr>
        <w:pStyle w:val="Corpotesto"/>
        <w:spacing w:before="1" w:after="6" w:line="276" w:lineRule="auto"/>
      </w:pPr>
    </w:p>
    <w:p w14:paraId="330A7DCE" w14:textId="68B0B5F2" w:rsidR="00123A77" w:rsidRPr="007B47C3" w:rsidRDefault="00123A77" w:rsidP="00123A77">
      <w:pPr>
        <w:pStyle w:val="Corpotesto"/>
        <w:spacing w:before="1" w:after="6" w:line="276" w:lineRule="auto"/>
      </w:pPr>
      <w:r w:rsidRPr="007B47C3">
        <w:t xml:space="preserve">La spesa complessiva da sostenersi per tutto il personale sopra menzionato, al netto degli oneri a carico </w:t>
      </w:r>
      <w:r w:rsidR="006D1C45" w:rsidRPr="007B47C3">
        <w:t>dello Stato</w:t>
      </w:r>
      <w:r w:rsidRPr="007B47C3">
        <w:t>, ammonta ad euro 4.930.417,25, come evid</w:t>
      </w:r>
      <w:r w:rsidR="00F211F9" w:rsidRPr="007B47C3">
        <w:t>enziato nella tabella seguente:</w:t>
      </w:r>
    </w:p>
    <w:p w14:paraId="0AB888B7" w14:textId="20AB1CC1" w:rsidR="00123A77" w:rsidRDefault="0007121D" w:rsidP="00123A77">
      <w:pPr>
        <w:pStyle w:val="Corpotesto"/>
        <w:spacing w:before="1" w:after="6" w:line="276" w:lineRule="auto"/>
      </w:pPr>
      <w:r w:rsidRPr="0007121D">
        <w:rPr>
          <w:noProof/>
        </w:rPr>
        <w:lastRenderedPageBreak/>
        <w:drawing>
          <wp:inline distT="0" distB="0" distL="0" distR="0" wp14:anchorId="1B440092" wp14:editId="5148FAEB">
            <wp:extent cx="5759450" cy="629304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6293045"/>
                    </a:xfrm>
                    <a:prstGeom prst="rect">
                      <a:avLst/>
                    </a:prstGeom>
                    <a:noFill/>
                    <a:ln>
                      <a:noFill/>
                    </a:ln>
                  </pic:spPr>
                </pic:pic>
              </a:graphicData>
            </a:graphic>
          </wp:inline>
        </w:drawing>
      </w:r>
    </w:p>
    <w:p w14:paraId="0EA291C0" w14:textId="26C0E26C" w:rsidR="00C304F9" w:rsidRDefault="007A7DB9" w:rsidP="00C304F9">
      <w:pPr>
        <w:pStyle w:val="Corpotesto"/>
        <w:spacing w:before="90" w:after="6"/>
        <w:ind w:firstLine="0"/>
        <w:rPr>
          <w:rFonts w:cstheme="minorHAnsi"/>
        </w:rPr>
      </w:pPr>
      <w:r>
        <w:rPr>
          <w:rFonts w:cstheme="minorHAnsi"/>
        </w:rPr>
        <w:br w:type="page"/>
      </w:r>
    </w:p>
    <w:p w14:paraId="4B417593" w14:textId="63F82B7E" w:rsidR="00FC043E" w:rsidRPr="007B47C3" w:rsidRDefault="00FC043E" w:rsidP="00C304F9">
      <w:pPr>
        <w:pStyle w:val="Corpotesto"/>
        <w:spacing w:line="276" w:lineRule="auto"/>
        <w:ind w:firstLine="851"/>
      </w:pPr>
      <w:r w:rsidRPr="007B47C3">
        <w:lastRenderedPageBreak/>
        <w:t>In relazione alla previsione normativa contenuta nel comma 4 ter dell’art. 113 bis del decreto</w:t>
      </w:r>
      <w:r w:rsidRPr="007B47C3">
        <w:rPr>
          <w:spacing w:val="58"/>
        </w:rPr>
        <w:t xml:space="preserve"> </w:t>
      </w:r>
      <w:r w:rsidRPr="007B47C3">
        <w:t>legislativo n. 159 del 2011, che autorizza l’utilizzo di ulteriori unità di personale non dirigenziale in comando, distacco o fuori ruolo in misura non superiore a 100 unità, di cui non più di 20 appartenenti alle Forze di polizia, è stato quantificato</w:t>
      </w:r>
      <w:r w:rsidRPr="007B47C3">
        <w:rPr>
          <w:spacing w:val="-3"/>
        </w:rPr>
        <w:t xml:space="preserve"> </w:t>
      </w:r>
      <w:r w:rsidRPr="007B47C3">
        <w:t>in</w:t>
      </w:r>
      <w:r w:rsidRPr="007B47C3">
        <w:rPr>
          <w:spacing w:val="-4"/>
        </w:rPr>
        <w:t xml:space="preserve"> </w:t>
      </w:r>
      <w:r w:rsidRPr="007B47C3">
        <w:t>euro</w:t>
      </w:r>
      <w:r w:rsidRPr="007B47C3">
        <w:rPr>
          <w:spacing w:val="-5"/>
        </w:rPr>
        <w:t xml:space="preserve"> </w:t>
      </w:r>
      <w:r w:rsidRPr="007B47C3">
        <w:t>357.438</w:t>
      </w:r>
      <w:r w:rsidRPr="007B47C3">
        <w:rPr>
          <w:spacing w:val="-4"/>
        </w:rPr>
        <w:t xml:space="preserve"> </w:t>
      </w:r>
      <w:r w:rsidRPr="007B47C3">
        <w:t>l’importo</w:t>
      </w:r>
      <w:r w:rsidRPr="007B47C3">
        <w:rPr>
          <w:spacing w:val="-3"/>
        </w:rPr>
        <w:t xml:space="preserve"> </w:t>
      </w:r>
      <w:r w:rsidRPr="007B47C3">
        <w:t>relativo</w:t>
      </w:r>
      <w:r w:rsidRPr="007B47C3">
        <w:rPr>
          <w:spacing w:val="-4"/>
        </w:rPr>
        <w:t xml:space="preserve"> </w:t>
      </w:r>
      <w:r w:rsidRPr="007B47C3">
        <w:t>agli</w:t>
      </w:r>
      <w:r w:rsidRPr="007B47C3">
        <w:rPr>
          <w:spacing w:val="-3"/>
        </w:rPr>
        <w:t xml:space="preserve"> </w:t>
      </w:r>
      <w:r w:rsidRPr="007B47C3">
        <w:t>oneri</w:t>
      </w:r>
      <w:r w:rsidRPr="007B47C3">
        <w:rPr>
          <w:spacing w:val="-3"/>
        </w:rPr>
        <w:t xml:space="preserve"> </w:t>
      </w:r>
      <w:r w:rsidRPr="007B47C3">
        <w:t>del</w:t>
      </w:r>
      <w:r w:rsidRPr="007B47C3">
        <w:rPr>
          <w:spacing w:val="-3"/>
        </w:rPr>
        <w:t xml:space="preserve"> </w:t>
      </w:r>
      <w:r w:rsidRPr="007B47C3">
        <w:t>trattamento</w:t>
      </w:r>
      <w:r w:rsidRPr="007B47C3">
        <w:rPr>
          <w:spacing w:val="-4"/>
        </w:rPr>
        <w:t xml:space="preserve"> </w:t>
      </w:r>
      <w:r w:rsidRPr="007B47C3">
        <w:t>accessorio,</w:t>
      </w:r>
      <w:r w:rsidRPr="007B47C3">
        <w:rPr>
          <w:spacing w:val="-3"/>
        </w:rPr>
        <w:t xml:space="preserve"> </w:t>
      </w:r>
      <w:r w:rsidRPr="007B47C3">
        <w:t>fisso</w:t>
      </w:r>
      <w:r w:rsidRPr="007B47C3">
        <w:rPr>
          <w:spacing w:val="-5"/>
        </w:rPr>
        <w:t xml:space="preserve"> </w:t>
      </w:r>
      <w:r w:rsidRPr="007B47C3">
        <w:t>e</w:t>
      </w:r>
      <w:r w:rsidRPr="007B47C3">
        <w:rPr>
          <w:spacing w:val="-5"/>
        </w:rPr>
        <w:t xml:space="preserve"> </w:t>
      </w:r>
      <w:r w:rsidRPr="007B47C3">
        <w:t>continuativo,</w:t>
      </w:r>
      <w:r w:rsidRPr="007B47C3">
        <w:rPr>
          <w:spacing w:val="-3"/>
        </w:rPr>
        <w:t xml:space="preserve"> </w:t>
      </w:r>
      <w:r w:rsidR="006D1C45" w:rsidRPr="007B47C3">
        <w:rPr>
          <w:spacing w:val="-3"/>
        </w:rPr>
        <w:t xml:space="preserve">comprensivo di oneri riflessi </w:t>
      </w:r>
      <w:r w:rsidRPr="007B47C3">
        <w:t xml:space="preserve">da rimborsare alle Amministrazioni di appartenenza in applicazione dello speciale regime economico previsto per tale tipologia di </w:t>
      </w:r>
      <w:r w:rsidR="006D1C45" w:rsidRPr="007B47C3">
        <w:t>personale già in servizio.</w:t>
      </w:r>
      <w:r w:rsidRPr="007B47C3">
        <w:t xml:space="preserve"> </w:t>
      </w:r>
    </w:p>
    <w:p w14:paraId="2948738D" w14:textId="77777777" w:rsidR="00FC043E" w:rsidRPr="007B47C3" w:rsidRDefault="00FC043E" w:rsidP="00FC043E">
      <w:pPr>
        <w:pStyle w:val="Corpotesto"/>
        <w:spacing w:line="276" w:lineRule="auto"/>
        <w:ind w:firstLine="709"/>
      </w:pPr>
      <w:r w:rsidRPr="007B47C3">
        <w:t>Al riguardo, fermo restando che il contingente di personale in comando, come sopra evidenziato, è stato  stimato per l’anno 2022 in 41 unità di personale appartenente all’area III e in 24 unità di area II, il relativo costo è stato limitato a n. 47 unità in quanto la normativa vigente non prevede per il personale appartenente alle Forze di polizia, pari a 16 unità, alcun onere economico a carico di questa Amministrazione; ciò in quanto il trattamento stipendiale di detto personale non comprende indennità</w:t>
      </w:r>
      <w:r w:rsidRPr="007B47C3">
        <w:rPr>
          <w:spacing w:val="-5"/>
        </w:rPr>
        <w:t xml:space="preserve"> </w:t>
      </w:r>
      <w:r w:rsidRPr="007B47C3">
        <w:t>accessorie</w:t>
      </w:r>
      <w:r w:rsidRPr="007B47C3">
        <w:rPr>
          <w:spacing w:val="-5"/>
        </w:rPr>
        <w:t xml:space="preserve"> </w:t>
      </w:r>
      <w:r w:rsidRPr="007B47C3">
        <w:t>di</w:t>
      </w:r>
      <w:r w:rsidRPr="007B47C3">
        <w:rPr>
          <w:spacing w:val="-3"/>
        </w:rPr>
        <w:t xml:space="preserve"> </w:t>
      </w:r>
      <w:r w:rsidRPr="007B47C3">
        <w:t>tipo</w:t>
      </w:r>
      <w:r w:rsidRPr="007B47C3">
        <w:rPr>
          <w:spacing w:val="-5"/>
        </w:rPr>
        <w:t xml:space="preserve"> </w:t>
      </w:r>
      <w:r w:rsidRPr="007B47C3">
        <w:t>fisso</w:t>
      </w:r>
      <w:r w:rsidRPr="007B47C3">
        <w:rPr>
          <w:spacing w:val="-3"/>
        </w:rPr>
        <w:t xml:space="preserve"> </w:t>
      </w:r>
      <w:r w:rsidRPr="007B47C3">
        <w:t>e</w:t>
      </w:r>
      <w:r w:rsidRPr="007B47C3">
        <w:rPr>
          <w:spacing w:val="-5"/>
        </w:rPr>
        <w:t xml:space="preserve"> </w:t>
      </w:r>
      <w:r w:rsidRPr="007B47C3">
        <w:t>continuativo</w:t>
      </w:r>
      <w:r w:rsidRPr="007B47C3">
        <w:rPr>
          <w:spacing w:val="-4"/>
        </w:rPr>
        <w:t xml:space="preserve"> </w:t>
      </w:r>
      <w:r w:rsidRPr="007B47C3">
        <w:t>da</w:t>
      </w:r>
      <w:r w:rsidRPr="007B47C3">
        <w:rPr>
          <w:spacing w:val="-5"/>
        </w:rPr>
        <w:t xml:space="preserve"> </w:t>
      </w:r>
      <w:r w:rsidRPr="007B47C3">
        <w:t>rimborsarsi</w:t>
      </w:r>
      <w:r w:rsidRPr="007B47C3">
        <w:rPr>
          <w:spacing w:val="-3"/>
        </w:rPr>
        <w:t xml:space="preserve"> </w:t>
      </w:r>
      <w:r w:rsidRPr="007B47C3">
        <w:t>da</w:t>
      </w:r>
      <w:r w:rsidRPr="007B47C3">
        <w:rPr>
          <w:spacing w:val="-5"/>
        </w:rPr>
        <w:t xml:space="preserve"> </w:t>
      </w:r>
      <w:r w:rsidRPr="007B47C3">
        <w:t>parte</w:t>
      </w:r>
      <w:r w:rsidRPr="007B47C3">
        <w:rPr>
          <w:spacing w:val="-6"/>
        </w:rPr>
        <w:t xml:space="preserve"> </w:t>
      </w:r>
      <w:r w:rsidRPr="007B47C3">
        <w:t>dell’Agenzia.</w:t>
      </w:r>
    </w:p>
    <w:p w14:paraId="5B85B852" w14:textId="578BC540" w:rsidR="00FC043E" w:rsidRPr="00112AB4" w:rsidRDefault="00112AB4" w:rsidP="00FC043E">
      <w:pPr>
        <w:pStyle w:val="Paragrafoelenco"/>
        <w:tabs>
          <w:tab w:val="left" w:pos="284"/>
        </w:tabs>
        <w:spacing w:line="276" w:lineRule="auto"/>
        <w:ind w:left="0" w:right="-1"/>
        <w:jc w:val="both"/>
        <w:rPr>
          <w:rFonts w:ascii="Calibri" w:eastAsia="Times New Roman" w:hAnsi="Calibri" w:cs="Garamond"/>
          <w:spacing w:val="-2"/>
          <w:lang w:eastAsia="it-IT"/>
        </w:rPr>
      </w:pPr>
      <w:r>
        <w:tab/>
      </w:r>
      <w:r>
        <w:tab/>
      </w:r>
      <w:r w:rsidR="00FC043E" w:rsidRPr="00112AB4">
        <w:rPr>
          <w:rFonts w:ascii="Calibri" w:eastAsia="Times New Roman" w:hAnsi="Calibri" w:cs="Garamond"/>
          <w:spacing w:val="-2"/>
          <w:lang w:eastAsia="it-IT"/>
        </w:rPr>
        <w:t>Inoltre il costo di 2 unità, già in posizione di assegnazione temporanea ai sensi dell’art. 30, comma 2sexies, del decreto legislativo n. 165 del 2001, è stato compreso nel costo della dotazione organica, indicato nella tabella precedente.</w:t>
      </w:r>
    </w:p>
    <w:p w14:paraId="5E711411" w14:textId="42594DB7" w:rsidR="007069BD" w:rsidRPr="007B47C3" w:rsidRDefault="007069BD" w:rsidP="00FC4E5E">
      <w:pPr>
        <w:pStyle w:val="Corpotesto"/>
        <w:spacing w:line="276" w:lineRule="auto"/>
        <w:ind w:firstLine="566"/>
      </w:pPr>
      <w:r w:rsidRPr="007B47C3">
        <w:t xml:space="preserve">   </w:t>
      </w:r>
      <w:r w:rsidR="00FC4E5E" w:rsidRPr="007B47C3">
        <w:t>La voce di spesa relativa al trattamento accessorio variabile del personale non dirigenziale è stata quantificata sulla base della quota media unitaria di euro 6.000,00 prevista nella relazione Tecnica del D.P.R. 118/2018,</w:t>
      </w:r>
      <w:r w:rsidR="00FC4E5E" w:rsidRPr="007B47C3">
        <w:rPr>
          <w:spacing w:val="-12"/>
        </w:rPr>
        <w:t xml:space="preserve"> </w:t>
      </w:r>
      <w:r w:rsidR="00FC4E5E" w:rsidRPr="007B47C3">
        <w:t>stimando</w:t>
      </w:r>
      <w:r w:rsidR="00FC4E5E" w:rsidRPr="007B47C3">
        <w:rPr>
          <w:spacing w:val="-13"/>
        </w:rPr>
        <w:t xml:space="preserve"> </w:t>
      </w:r>
      <w:r w:rsidR="00FC4E5E" w:rsidRPr="007B47C3">
        <w:t>la</w:t>
      </w:r>
      <w:r w:rsidR="00FC4E5E" w:rsidRPr="007B47C3">
        <w:rPr>
          <w:spacing w:val="-13"/>
        </w:rPr>
        <w:t xml:space="preserve"> </w:t>
      </w:r>
      <w:r w:rsidR="00FC4E5E" w:rsidRPr="007B47C3">
        <w:t>presenza</w:t>
      </w:r>
      <w:r w:rsidR="00FC4E5E" w:rsidRPr="007B47C3">
        <w:rPr>
          <w:spacing w:val="-13"/>
        </w:rPr>
        <w:t xml:space="preserve"> </w:t>
      </w:r>
      <w:r w:rsidR="00FC4E5E" w:rsidRPr="007B47C3">
        <w:t>in</w:t>
      </w:r>
      <w:r w:rsidR="00FC4E5E" w:rsidRPr="007B47C3">
        <w:rPr>
          <w:spacing w:val="-12"/>
        </w:rPr>
        <w:t xml:space="preserve"> </w:t>
      </w:r>
      <w:r w:rsidR="00FC4E5E" w:rsidRPr="007B47C3">
        <w:t>servizio</w:t>
      </w:r>
      <w:r w:rsidR="00FC4E5E" w:rsidRPr="007B47C3">
        <w:rPr>
          <w:spacing w:val="-11"/>
        </w:rPr>
        <w:t xml:space="preserve"> </w:t>
      </w:r>
      <w:r w:rsidR="00FC4E5E" w:rsidRPr="007B47C3">
        <w:t xml:space="preserve">nell’anno </w:t>
      </w:r>
      <w:r w:rsidR="009D669D" w:rsidRPr="007B47C3">
        <w:t>2022</w:t>
      </w:r>
      <w:r w:rsidR="00FC4E5E" w:rsidRPr="007B47C3">
        <w:rPr>
          <w:spacing w:val="-12"/>
        </w:rPr>
        <w:t xml:space="preserve"> </w:t>
      </w:r>
      <w:r w:rsidR="00FC4E5E" w:rsidRPr="007B47C3">
        <w:t>di</w:t>
      </w:r>
      <w:r w:rsidR="00FC4E5E" w:rsidRPr="007B47C3">
        <w:rPr>
          <w:spacing w:val="-13"/>
        </w:rPr>
        <w:t xml:space="preserve"> </w:t>
      </w:r>
      <w:r w:rsidR="00FC4E5E" w:rsidRPr="007B47C3">
        <w:t>una</w:t>
      </w:r>
      <w:r w:rsidR="00FC4E5E" w:rsidRPr="007B47C3">
        <w:rPr>
          <w:spacing w:val="-13"/>
        </w:rPr>
        <w:t xml:space="preserve"> </w:t>
      </w:r>
      <w:r w:rsidR="00FC4E5E" w:rsidRPr="007B47C3">
        <w:t>media</w:t>
      </w:r>
      <w:r w:rsidR="00FC4E5E" w:rsidRPr="007B47C3">
        <w:rPr>
          <w:spacing w:val="-11"/>
        </w:rPr>
        <w:t xml:space="preserve"> </w:t>
      </w:r>
      <w:r w:rsidR="00FC4E5E" w:rsidRPr="007B47C3">
        <w:t>di</w:t>
      </w:r>
      <w:r w:rsidR="00FC4E5E" w:rsidRPr="007B47C3">
        <w:rPr>
          <w:spacing w:val="-12"/>
        </w:rPr>
        <w:t xml:space="preserve"> </w:t>
      </w:r>
      <w:r w:rsidR="00FC4E5E" w:rsidRPr="007B47C3">
        <w:t>n.</w:t>
      </w:r>
      <w:r w:rsidR="00FC4E5E" w:rsidRPr="007B47C3">
        <w:rPr>
          <w:spacing w:val="-12"/>
        </w:rPr>
        <w:t xml:space="preserve"> </w:t>
      </w:r>
      <w:r w:rsidR="00FC4E5E" w:rsidRPr="007B47C3">
        <w:t>226,50</w:t>
      </w:r>
      <w:r w:rsidR="00FC4E5E" w:rsidRPr="007B47C3">
        <w:rPr>
          <w:spacing w:val="-12"/>
        </w:rPr>
        <w:t xml:space="preserve"> </w:t>
      </w:r>
      <w:r w:rsidR="00FC4E5E" w:rsidRPr="007B47C3">
        <w:t>unità</w:t>
      </w:r>
      <w:r w:rsidR="00FC4E5E" w:rsidRPr="007B47C3">
        <w:rPr>
          <w:spacing w:val="-12"/>
        </w:rPr>
        <w:t xml:space="preserve"> </w:t>
      </w:r>
      <w:r w:rsidR="00FC4E5E" w:rsidRPr="007B47C3">
        <w:t>di</w:t>
      </w:r>
      <w:r w:rsidR="00FC4E5E" w:rsidRPr="007B47C3">
        <w:rPr>
          <w:spacing w:val="-10"/>
        </w:rPr>
        <w:t xml:space="preserve"> </w:t>
      </w:r>
      <w:r w:rsidR="00FC4E5E" w:rsidRPr="007B47C3">
        <w:t>personale</w:t>
      </w:r>
      <w:r w:rsidR="00FC4E5E" w:rsidRPr="007B47C3">
        <w:rPr>
          <w:spacing w:val="-13"/>
        </w:rPr>
        <w:t xml:space="preserve"> </w:t>
      </w:r>
      <w:r w:rsidR="00FC4E5E" w:rsidRPr="007B47C3">
        <w:t xml:space="preserve">(considerando n. 65 unità da assumere </w:t>
      </w:r>
      <w:r w:rsidR="00FC4E5E" w:rsidRPr="007B47C3">
        <w:rPr>
          <w:spacing w:val="-3"/>
        </w:rPr>
        <w:t xml:space="preserve">in posizione di </w:t>
      </w:r>
      <w:r w:rsidR="00FC4E5E" w:rsidRPr="007B47C3">
        <w:rPr>
          <w:rFonts w:eastAsiaTheme="minorHAnsi"/>
          <w:lang w:eastAsia="en-US"/>
        </w:rPr>
        <w:t>assegnazione temporanea ai sensi dell’art. 30, comma 2sexies, del decreto legislativo n. 165 del 2001,</w:t>
      </w:r>
      <w:r w:rsidR="00213440">
        <w:rPr>
          <w:rFonts w:eastAsiaTheme="minorHAnsi"/>
          <w:lang w:eastAsia="en-US"/>
        </w:rPr>
        <w:t xml:space="preserve"> </w:t>
      </w:r>
      <w:r w:rsidR="00FC4E5E" w:rsidRPr="007B47C3">
        <w:t xml:space="preserve">n. </w:t>
      </w:r>
      <w:r w:rsidR="00F211F9" w:rsidRPr="007B47C3">
        <w:t>64</w:t>
      </w:r>
      <w:r w:rsidR="00FC4E5E" w:rsidRPr="007B47C3">
        <w:t xml:space="preserve"> in posizione di comando, n. 45 unità assunte </w:t>
      </w:r>
      <w:r w:rsidR="00F211F9" w:rsidRPr="007B47C3">
        <w:t>nel 1° quadrimestre del</w:t>
      </w:r>
      <w:r w:rsidR="00FC4E5E" w:rsidRPr="007B47C3">
        <w:t xml:space="preserve"> 2022 e </w:t>
      </w:r>
      <w:r w:rsidRPr="007B47C3">
        <w:t xml:space="preserve">n. </w:t>
      </w:r>
      <w:r w:rsidR="00FC4E5E" w:rsidRPr="007B47C3">
        <w:t>59 unità presenti nei ruoli dell’Agenzia). Tale previsione è stata stimata in euro 1.359.000</w:t>
      </w:r>
      <w:r w:rsidR="006D1C45" w:rsidRPr="007B47C3">
        <w:t xml:space="preserve"> (lordo dipendente)</w:t>
      </w:r>
      <w:r w:rsidR="00FC4E5E" w:rsidRPr="007B47C3">
        <w:t xml:space="preserve"> in termini di competenza ai quali si aggiungono euro 135.386,45 </w:t>
      </w:r>
      <w:r w:rsidR="006D1C45" w:rsidRPr="007B47C3">
        <w:t xml:space="preserve">(lordo dipendente) </w:t>
      </w:r>
      <w:r w:rsidR="00FC4E5E" w:rsidRPr="007B47C3">
        <w:t xml:space="preserve">provenienti dai risparmi di spesa per prestazioni di </w:t>
      </w:r>
      <w:r w:rsidR="00F211F9" w:rsidRPr="007B47C3">
        <w:t xml:space="preserve">lavoro </w:t>
      </w:r>
      <w:r w:rsidR="00FC4E5E" w:rsidRPr="007B47C3">
        <w:t>straordinario non remunerate ai sensi dell’art. 1, comma 870 della legge n. 1</w:t>
      </w:r>
      <w:r w:rsidR="006D1C45" w:rsidRPr="007B47C3">
        <w:t>78 del 2020 ed euro</w:t>
      </w:r>
      <w:r w:rsidR="00F211F9" w:rsidRPr="007B47C3">
        <w:t xml:space="preserve"> 129.297,18 </w:t>
      </w:r>
      <w:r w:rsidR="006D1C45" w:rsidRPr="007B47C3">
        <w:t>per risparmi relativi ai buoni pasto</w:t>
      </w:r>
      <w:r w:rsidR="00F211F9" w:rsidRPr="007B47C3">
        <w:t xml:space="preserve"> non erogati al medesimo personale</w:t>
      </w:r>
      <w:r w:rsidR="006D1C45" w:rsidRPr="007B47C3">
        <w:t>.</w:t>
      </w:r>
    </w:p>
    <w:p w14:paraId="4DACAB7B" w14:textId="29758273" w:rsidR="00FC4E5E" w:rsidRPr="007B47C3" w:rsidRDefault="007069BD" w:rsidP="007069BD">
      <w:pPr>
        <w:pStyle w:val="Corpotesto"/>
        <w:spacing w:line="276" w:lineRule="auto"/>
        <w:ind w:firstLine="0"/>
      </w:pPr>
      <w:r w:rsidRPr="007B47C3">
        <w:t xml:space="preserve">           Per quanto riguard</w:t>
      </w:r>
      <w:r w:rsidR="006D1C45" w:rsidRPr="007B47C3">
        <w:t>a</w:t>
      </w:r>
      <w:r w:rsidRPr="007B47C3">
        <w:t xml:space="preserve"> </w:t>
      </w:r>
      <w:r w:rsidR="00F211F9" w:rsidRPr="007B47C3">
        <w:t>questi ultimi,</w:t>
      </w:r>
      <w:r w:rsidRPr="007B47C3">
        <w:t xml:space="preserve"> preme sottolineare che l</w:t>
      </w:r>
      <w:r w:rsidR="009D669D" w:rsidRPr="007B47C3">
        <w:t>a certificazione da parte dell’</w:t>
      </w:r>
      <w:r w:rsidRPr="007B47C3">
        <w:t>Organo di controllo ha riguardato l’</w:t>
      </w:r>
      <w:r w:rsidR="009D669D" w:rsidRPr="007B47C3">
        <w:t>importo</w:t>
      </w:r>
      <w:r w:rsidRPr="007B47C3">
        <w:t xml:space="preserve"> complessivo di euro 281.649,69, </w:t>
      </w:r>
      <w:r w:rsidR="009D669D" w:rsidRPr="007B47C3">
        <w:t>comprensivo anche dei risparmi di spesa rivenienti dai buoni p</w:t>
      </w:r>
      <w:r w:rsidR="003C2698" w:rsidRPr="007B47C3">
        <w:t>asto non erogati. La differenza</w:t>
      </w:r>
      <w:r w:rsidRPr="007B47C3">
        <w:t xml:space="preserve"> con i risparmi quantificati per prestazioni di lavoro strao</w:t>
      </w:r>
      <w:r w:rsidR="001B2EF5" w:rsidRPr="007B47C3">
        <w:t>r</w:t>
      </w:r>
      <w:r w:rsidRPr="007B47C3">
        <w:t>dinario</w:t>
      </w:r>
      <w:r w:rsidR="003C2698" w:rsidRPr="007B47C3">
        <w:t xml:space="preserve">, </w:t>
      </w:r>
      <w:r w:rsidR="006D1C45" w:rsidRPr="007B47C3">
        <w:t xml:space="preserve">pari a euro 146.263,24 (lordo dipendente) </w:t>
      </w:r>
      <w:r w:rsidR="009D669D" w:rsidRPr="007B47C3">
        <w:t>trattandosi di un beneficio economico riguardante sia il personale dirigente che quello non dirigente, dovrà attendere l’Accordo decentrato con le OO.SS. dei rispettivi comparti, per poter essere ripartita.</w:t>
      </w:r>
    </w:p>
    <w:p w14:paraId="743B6F89" w14:textId="1C1A4BA6" w:rsidR="00FC4E5E" w:rsidRDefault="00FC4E5E" w:rsidP="00FC4E5E">
      <w:pPr>
        <w:pStyle w:val="Corpotesto"/>
        <w:spacing w:line="276" w:lineRule="auto"/>
        <w:ind w:firstLine="566"/>
      </w:pPr>
      <w:r w:rsidRPr="007B47C3">
        <w:t xml:space="preserve">Per la voce </w:t>
      </w:r>
      <w:r w:rsidRPr="007B47C3">
        <w:rPr>
          <w:i/>
        </w:rPr>
        <w:t xml:space="preserve">Straordinario per il personale a tempo indeterminato </w:t>
      </w:r>
      <w:r w:rsidRPr="007B47C3">
        <w:t>la previsione è stata stimata in euro 1.272.936</w:t>
      </w:r>
      <w:r w:rsidR="006D1C45" w:rsidRPr="007B47C3">
        <w:t xml:space="preserve"> al netto degli oneri a carico dello Stato </w:t>
      </w:r>
      <w:r w:rsidRPr="007B47C3">
        <w:t xml:space="preserve">sia in termini di competenza che di cassa, importo caratterizzato dall’incremento della dotazione organica che si verificherà nel corso del 2022.  </w:t>
      </w:r>
    </w:p>
    <w:p w14:paraId="45B0A518" w14:textId="77777777" w:rsidR="004D1A06" w:rsidRDefault="004D1A06" w:rsidP="00FC4E5E">
      <w:pPr>
        <w:pStyle w:val="Corpotesto"/>
        <w:spacing w:line="276" w:lineRule="auto"/>
        <w:ind w:firstLine="566"/>
      </w:pPr>
    </w:p>
    <w:p w14:paraId="202238C0" w14:textId="77777777" w:rsidR="004D1A06" w:rsidRPr="0046253C" w:rsidRDefault="004D1A06" w:rsidP="004D1A06">
      <w:pPr>
        <w:pStyle w:val="Paragrafoelenco"/>
        <w:tabs>
          <w:tab w:val="left" w:pos="284"/>
        </w:tabs>
        <w:spacing w:line="276" w:lineRule="auto"/>
        <w:ind w:left="0" w:right="-1"/>
        <w:jc w:val="both"/>
        <w:rPr>
          <w:rFonts w:eastAsiaTheme="minorHAnsi"/>
          <w:b/>
          <w:sz w:val="24"/>
          <w:szCs w:val="24"/>
        </w:rPr>
      </w:pPr>
    </w:p>
    <w:p w14:paraId="5BE7D7E5" w14:textId="77777777" w:rsidR="004D1A06" w:rsidRDefault="004D1A06" w:rsidP="004D1A06">
      <w:pPr>
        <w:pStyle w:val="Corpotesto"/>
        <w:spacing w:line="276" w:lineRule="auto"/>
        <w:ind w:firstLine="0"/>
        <w:rPr>
          <w:b/>
        </w:rPr>
      </w:pPr>
      <w:r w:rsidRPr="0046253C">
        <w:rPr>
          <w:b/>
        </w:rPr>
        <w:t xml:space="preserve">6. Considerazioni conclusive </w:t>
      </w:r>
    </w:p>
    <w:p w14:paraId="6852443B" w14:textId="77777777" w:rsidR="004D1A06" w:rsidRDefault="004D1A06" w:rsidP="004D1A06">
      <w:pPr>
        <w:pStyle w:val="Corpotesto"/>
        <w:spacing w:line="276" w:lineRule="auto"/>
        <w:ind w:firstLine="574"/>
      </w:pPr>
      <w:r>
        <w:t>L’articolato complesso degli interventi posti in essere in materia di personale ha consentito di pervenire, come si è illustrato, al raggiungimento – seppur parzialmente attraverso misure non di inquadramento stabile – del contingente numerico previsto per gli organici dell’Agenzia dal quadro normativo vigente.</w:t>
      </w:r>
    </w:p>
    <w:p w14:paraId="371075AF" w14:textId="736BEB51" w:rsidR="004D1A06" w:rsidRDefault="004D1A06" w:rsidP="004D1A06">
      <w:pPr>
        <w:pStyle w:val="Corpotesto"/>
        <w:spacing w:line="276" w:lineRule="auto"/>
        <w:ind w:firstLine="574"/>
      </w:pPr>
      <w:r>
        <w:lastRenderedPageBreak/>
        <w:t>Tale assetto, che pure rispetta la normativa citata, non può, tuttavia, ritenersi sufficiente a fronteggiare le diverse esigenze funzionali ed operative dell’ANBSC, con particolare riferimento alle sempre più puntuale gestione delle procedure di confisca e a specifici segmenti del procedimento istruttorio a tutt’oggi ancora inesplorati.</w:t>
      </w:r>
    </w:p>
    <w:p w14:paraId="0D7F83C8" w14:textId="77777777" w:rsidR="004D1A06" w:rsidRDefault="004D1A06" w:rsidP="004D1A06">
      <w:pPr>
        <w:pStyle w:val="Corpotesto"/>
        <w:spacing w:line="276" w:lineRule="auto"/>
        <w:ind w:firstLine="574"/>
      </w:pPr>
      <w:r>
        <w:t>Ci si riferisce, in particolare, alle attività previste dal Codice antimafia per fornire ausilio al Giudice da parte dell’Agenzia sin dalla fase del sequestro, momento unanimemente ritenuto strategico per impostare efficaci politiche di destinazione dei beni, in grado di assicurarne l’effettivo riutilizzo e la concreta valorizzazione.</w:t>
      </w:r>
    </w:p>
    <w:p w14:paraId="6FEF54E3" w14:textId="77777777" w:rsidR="004D1A06" w:rsidRDefault="004D1A06" w:rsidP="004D1A06">
      <w:pPr>
        <w:pStyle w:val="Corpotesto"/>
        <w:spacing w:line="276" w:lineRule="auto"/>
        <w:ind w:firstLine="574"/>
      </w:pPr>
      <w:r>
        <w:t>Per il raggiungimento di tali obiettivi l’ANBSC dovrà ulteriormente potenziare i propri organici, sia in termini quantitativi, sia con riguardo – come si è accennato – all’acquisizione di specifiche professionalità indispensabili a fornire conoscenze specialistiche che si conta di poter individuare attraverso l’istituto della mobilità.</w:t>
      </w:r>
    </w:p>
    <w:p w14:paraId="4B98825F" w14:textId="77777777" w:rsidR="004D1A06" w:rsidRDefault="004D1A06" w:rsidP="004D1A06">
      <w:pPr>
        <w:pStyle w:val="Corpotesto"/>
        <w:spacing w:line="276" w:lineRule="auto"/>
        <w:ind w:firstLine="574"/>
      </w:pPr>
      <w:r>
        <w:t xml:space="preserve">Tale prospettiva di ulteriore potenziamento, che si auspica di coltivare anche mediante interventi normativi, è in fase di evoluzione e ne sarà dato conto in sede di progressivo aggiornamento del presente Piano dei fabbisogni. </w:t>
      </w:r>
    </w:p>
    <w:p w14:paraId="34CE64BB" w14:textId="77777777" w:rsidR="004D1A06" w:rsidRDefault="004D1A06" w:rsidP="004D1A06">
      <w:pPr>
        <w:jc w:val="both"/>
      </w:pPr>
    </w:p>
    <w:p w14:paraId="6CFB3B30" w14:textId="77777777" w:rsidR="004D1A06" w:rsidRPr="00465657" w:rsidRDefault="004D1A06" w:rsidP="004D1A06">
      <w:pPr>
        <w:jc w:val="both"/>
      </w:pPr>
      <w:r w:rsidRPr="00465657">
        <w:t>Roma, data del protocollo</w:t>
      </w:r>
    </w:p>
    <w:p w14:paraId="7D1A97CB" w14:textId="77777777" w:rsidR="004D1A06" w:rsidRPr="00465657" w:rsidRDefault="004D1A06" w:rsidP="004D1A06">
      <w:pPr>
        <w:jc w:val="both"/>
      </w:pPr>
    </w:p>
    <w:p w14:paraId="003E5497" w14:textId="77777777" w:rsidR="004D1A06" w:rsidRPr="00465657" w:rsidRDefault="004D1A06" w:rsidP="004D1A06">
      <w:pPr>
        <w:ind w:left="4253"/>
        <w:jc w:val="center"/>
      </w:pPr>
      <w:r w:rsidRPr="00465657">
        <w:t>IL DIRETTORE</w:t>
      </w:r>
    </w:p>
    <w:p w14:paraId="723FD27C" w14:textId="77777777" w:rsidR="004D1A06" w:rsidRDefault="004D1A06" w:rsidP="004D1A06">
      <w:pPr>
        <w:ind w:left="4253"/>
        <w:jc w:val="center"/>
      </w:pPr>
      <w:r>
        <w:t>Prefetto Bruno CORDA</w:t>
      </w:r>
    </w:p>
    <w:p w14:paraId="157AD0A4" w14:textId="73EAA6F8" w:rsidR="004D1A06" w:rsidRPr="005773FA" w:rsidRDefault="005773FA" w:rsidP="004D1A06">
      <w:pPr>
        <w:ind w:left="4253"/>
        <w:jc w:val="center"/>
      </w:pPr>
      <w:r w:rsidRPr="005773FA">
        <w:t>FIRMATO</w:t>
      </w:r>
    </w:p>
    <w:p w14:paraId="23A2F387" w14:textId="77777777" w:rsidR="004D1A06" w:rsidRPr="00465657" w:rsidRDefault="004D1A06" w:rsidP="004D1A06">
      <w:pPr>
        <w:jc w:val="center"/>
      </w:pPr>
    </w:p>
    <w:p w14:paraId="3D65549D" w14:textId="77777777" w:rsidR="004D1A06" w:rsidRPr="0046253C" w:rsidRDefault="004D1A06" w:rsidP="004D1A06">
      <w:pPr>
        <w:pStyle w:val="Corpotesto"/>
        <w:spacing w:line="276" w:lineRule="auto"/>
        <w:ind w:firstLine="708"/>
        <w:jc w:val="right"/>
      </w:pPr>
      <w:bookmarkStart w:id="8" w:name="_GoBack"/>
      <w:bookmarkEnd w:id="8"/>
    </w:p>
    <w:p w14:paraId="24BA74DE" w14:textId="77777777" w:rsidR="004D1A06" w:rsidRPr="007B47C3" w:rsidRDefault="004D1A06" w:rsidP="00FC4E5E">
      <w:pPr>
        <w:pStyle w:val="Corpotesto"/>
        <w:spacing w:line="276" w:lineRule="auto"/>
        <w:ind w:firstLine="566"/>
      </w:pPr>
    </w:p>
    <w:p w14:paraId="7FD716FD" w14:textId="77777777" w:rsidR="00F452C4" w:rsidRPr="007B47C3" w:rsidRDefault="00F452C4" w:rsidP="00FC4E5E">
      <w:pPr>
        <w:pStyle w:val="Paragrafoelenco"/>
        <w:tabs>
          <w:tab w:val="left" w:pos="284"/>
        </w:tabs>
        <w:spacing w:line="276" w:lineRule="auto"/>
        <w:ind w:left="0" w:right="-1"/>
        <w:jc w:val="both"/>
        <w:rPr>
          <w:rFonts w:eastAsiaTheme="minorHAnsi"/>
          <w:sz w:val="24"/>
          <w:szCs w:val="24"/>
        </w:rPr>
      </w:pPr>
    </w:p>
    <w:p w14:paraId="658B753E" w14:textId="77777777" w:rsidR="00FC4E5E" w:rsidRPr="007B47C3" w:rsidRDefault="00FC4E5E" w:rsidP="00FC4E5E">
      <w:pPr>
        <w:pStyle w:val="Paragrafoelenco"/>
        <w:tabs>
          <w:tab w:val="left" w:pos="284"/>
        </w:tabs>
        <w:spacing w:line="276" w:lineRule="auto"/>
        <w:ind w:left="0" w:right="-1"/>
        <w:jc w:val="both"/>
        <w:rPr>
          <w:rFonts w:eastAsiaTheme="minorHAnsi"/>
          <w:sz w:val="24"/>
          <w:szCs w:val="24"/>
        </w:rPr>
      </w:pPr>
    </w:p>
    <w:p w14:paraId="028C42C0" w14:textId="3A1227BE" w:rsidR="007A7DB9" w:rsidRPr="007B47C3" w:rsidRDefault="007A7DB9" w:rsidP="00F452C4">
      <w:pPr>
        <w:pStyle w:val="Corpotesto"/>
        <w:spacing w:line="276" w:lineRule="auto"/>
        <w:ind w:firstLine="708"/>
      </w:pPr>
      <w:r w:rsidRPr="007B47C3">
        <w:t xml:space="preserve"> </w:t>
      </w:r>
    </w:p>
    <w:sectPr w:rsidR="007A7DB9" w:rsidRPr="007B47C3" w:rsidSect="007D1161">
      <w:pgSz w:w="11906" w:h="16838"/>
      <w:pgMar w:top="1418"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B9B6C" w14:textId="77777777" w:rsidR="00D7000A" w:rsidRDefault="00D7000A" w:rsidP="00870E5A">
      <w:pPr>
        <w:spacing w:after="0" w:line="240" w:lineRule="auto"/>
      </w:pPr>
      <w:r>
        <w:separator/>
      </w:r>
    </w:p>
  </w:endnote>
  <w:endnote w:type="continuationSeparator" w:id="0">
    <w:p w14:paraId="011B0F53" w14:textId="77777777" w:rsidR="00D7000A" w:rsidRDefault="00D7000A" w:rsidP="0087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4954"/>
      <w:docPartObj>
        <w:docPartGallery w:val="Page Numbers (Bottom of Page)"/>
        <w:docPartUnique/>
      </w:docPartObj>
    </w:sdtPr>
    <w:sdtEndPr>
      <w:rPr>
        <w:sz w:val="20"/>
        <w:szCs w:val="20"/>
      </w:rPr>
    </w:sdtEndPr>
    <w:sdtContent>
      <w:p w14:paraId="441CD621" w14:textId="04A66D56" w:rsidR="00086951" w:rsidRPr="000C6A17" w:rsidRDefault="00086951">
        <w:pPr>
          <w:pStyle w:val="Pidipagina"/>
          <w:jc w:val="center"/>
          <w:rPr>
            <w:sz w:val="20"/>
            <w:szCs w:val="20"/>
          </w:rPr>
        </w:pPr>
        <w:r w:rsidRPr="000C6A17">
          <w:rPr>
            <w:sz w:val="20"/>
            <w:szCs w:val="20"/>
          </w:rPr>
          <w:fldChar w:fldCharType="begin"/>
        </w:r>
        <w:r w:rsidRPr="000C6A17">
          <w:rPr>
            <w:sz w:val="20"/>
            <w:szCs w:val="20"/>
          </w:rPr>
          <w:instrText>PAGE   \* MERGEFORMAT</w:instrText>
        </w:r>
        <w:r w:rsidRPr="000C6A17">
          <w:rPr>
            <w:sz w:val="20"/>
            <w:szCs w:val="20"/>
          </w:rPr>
          <w:fldChar w:fldCharType="separate"/>
        </w:r>
        <w:r w:rsidR="005773FA">
          <w:rPr>
            <w:noProof/>
            <w:sz w:val="20"/>
            <w:szCs w:val="20"/>
          </w:rPr>
          <w:t>23</w:t>
        </w:r>
        <w:r w:rsidRPr="000C6A17">
          <w:rPr>
            <w:sz w:val="20"/>
            <w:szCs w:val="20"/>
          </w:rPr>
          <w:fldChar w:fldCharType="end"/>
        </w:r>
      </w:p>
    </w:sdtContent>
  </w:sdt>
  <w:p w14:paraId="5EEC8EC7" w14:textId="0C2D6232" w:rsidR="00086951" w:rsidRDefault="00086951" w:rsidP="00410A05">
    <w:pPr>
      <w:pStyle w:val="Pidipa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D488E" w14:textId="77777777" w:rsidR="00D7000A" w:rsidRDefault="00D7000A" w:rsidP="00870E5A">
      <w:pPr>
        <w:spacing w:after="0" w:line="240" w:lineRule="auto"/>
      </w:pPr>
      <w:r>
        <w:separator/>
      </w:r>
    </w:p>
  </w:footnote>
  <w:footnote w:type="continuationSeparator" w:id="0">
    <w:p w14:paraId="1AE064F5" w14:textId="77777777" w:rsidR="00D7000A" w:rsidRDefault="00D7000A" w:rsidP="00870E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A8F28" w14:textId="77777777" w:rsidR="00086951" w:rsidRDefault="00086951" w:rsidP="00451799">
    <w:pPr>
      <w:pStyle w:val="Intestazione"/>
      <w:jc w:val="center"/>
    </w:pPr>
    <w:r>
      <w:rPr>
        <w:noProof/>
        <w:lang w:eastAsia="it-IT"/>
      </w:rPr>
      <w:drawing>
        <wp:inline distT="0" distB="0" distL="0" distR="0" wp14:anchorId="33F8CC37" wp14:editId="6ABF17CB">
          <wp:extent cx="939002" cy="458983"/>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002" cy="458983"/>
                  </a:xfrm>
                  <a:prstGeom prst="rect">
                    <a:avLst/>
                  </a:prstGeom>
                  <a:noFill/>
                  <a:ln>
                    <a:noFill/>
                  </a:ln>
                </pic:spPr>
              </pic:pic>
            </a:graphicData>
          </a:graphic>
        </wp:inline>
      </w:drawing>
    </w:r>
  </w:p>
  <w:p w14:paraId="2F12FAC4" w14:textId="3E1A5AC2" w:rsidR="00086951" w:rsidRDefault="00086951" w:rsidP="00CA6A55">
    <w:pPr>
      <w:pStyle w:val="Intestazione"/>
      <w:tabs>
        <w:tab w:val="left" w:pos="21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F4045" w14:textId="77777777" w:rsidR="00086951" w:rsidRDefault="00086951" w:rsidP="00451799">
    <w:pPr>
      <w:pStyle w:val="Intestazione"/>
      <w:jc w:val="center"/>
    </w:pPr>
    <w:r>
      <w:rPr>
        <w:noProof/>
        <w:lang w:eastAsia="it-IT"/>
      </w:rPr>
      <w:drawing>
        <wp:inline distT="0" distB="0" distL="0" distR="0" wp14:anchorId="4000C154" wp14:editId="780593A5">
          <wp:extent cx="939002" cy="458983"/>
          <wp:effectExtent l="0" t="0" r="0" b="0"/>
          <wp:docPr id="7"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002" cy="458983"/>
                  </a:xfrm>
                  <a:prstGeom prst="rect">
                    <a:avLst/>
                  </a:prstGeom>
                  <a:noFill/>
                  <a:ln>
                    <a:noFill/>
                  </a:ln>
                </pic:spPr>
              </pic:pic>
            </a:graphicData>
          </a:graphic>
        </wp:inline>
      </w:drawing>
    </w:r>
  </w:p>
  <w:p w14:paraId="786A2C4B" w14:textId="77777777" w:rsidR="00086951" w:rsidRDefault="00086951" w:rsidP="00451799">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43E52"/>
    <w:multiLevelType w:val="hybridMultilevel"/>
    <w:tmpl w:val="0B2CE5B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3755A6C"/>
    <w:multiLevelType w:val="hybridMultilevel"/>
    <w:tmpl w:val="DD5CBE0C"/>
    <w:lvl w:ilvl="0" w:tplc="6CF45734">
      <w:numFmt w:val="bullet"/>
      <w:lvlText w:val=""/>
      <w:lvlJc w:val="left"/>
      <w:pPr>
        <w:ind w:left="405" w:hanging="360"/>
      </w:pPr>
      <w:rPr>
        <w:rFonts w:ascii="Symbol" w:eastAsia="Times New Roman" w:hAnsi="Symbol" w:cstheme="minorHAns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2">
    <w:nsid w:val="054B35F1"/>
    <w:multiLevelType w:val="multilevel"/>
    <w:tmpl w:val="4BA43E80"/>
    <w:lvl w:ilvl="0">
      <w:start w:val="1"/>
      <w:numFmt w:val="decimal"/>
      <w:lvlText w:val="%1."/>
      <w:lvlJc w:val="left"/>
      <w:rPr>
        <w:rFonts w:ascii="Calibri" w:eastAsia="Calibri" w:hAnsi="Calibri" w:cs="Calibri"/>
        <w:b/>
        <w:bCs/>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6D139D"/>
    <w:multiLevelType w:val="hybridMultilevel"/>
    <w:tmpl w:val="25B03B96"/>
    <w:lvl w:ilvl="0" w:tplc="04100001">
      <w:start w:val="1"/>
      <w:numFmt w:val="bullet"/>
      <w:lvlText w:val=""/>
      <w:lvlJc w:val="left"/>
      <w:pPr>
        <w:ind w:left="1415" w:hanging="360"/>
      </w:pPr>
      <w:rPr>
        <w:rFonts w:ascii="Symbol" w:hAnsi="Symbol" w:hint="default"/>
      </w:rPr>
    </w:lvl>
    <w:lvl w:ilvl="1" w:tplc="04100003" w:tentative="1">
      <w:start w:val="1"/>
      <w:numFmt w:val="bullet"/>
      <w:lvlText w:val="o"/>
      <w:lvlJc w:val="left"/>
      <w:pPr>
        <w:ind w:left="2135" w:hanging="360"/>
      </w:pPr>
      <w:rPr>
        <w:rFonts w:ascii="Courier New" w:hAnsi="Courier New" w:cs="Courier New" w:hint="default"/>
      </w:rPr>
    </w:lvl>
    <w:lvl w:ilvl="2" w:tplc="04100005" w:tentative="1">
      <w:start w:val="1"/>
      <w:numFmt w:val="bullet"/>
      <w:lvlText w:val=""/>
      <w:lvlJc w:val="left"/>
      <w:pPr>
        <w:ind w:left="2855" w:hanging="360"/>
      </w:pPr>
      <w:rPr>
        <w:rFonts w:ascii="Wingdings" w:hAnsi="Wingdings" w:hint="default"/>
      </w:rPr>
    </w:lvl>
    <w:lvl w:ilvl="3" w:tplc="04100001" w:tentative="1">
      <w:start w:val="1"/>
      <w:numFmt w:val="bullet"/>
      <w:lvlText w:val=""/>
      <w:lvlJc w:val="left"/>
      <w:pPr>
        <w:ind w:left="3575" w:hanging="360"/>
      </w:pPr>
      <w:rPr>
        <w:rFonts w:ascii="Symbol" w:hAnsi="Symbol" w:hint="default"/>
      </w:rPr>
    </w:lvl>
    <w:lvl w:ilvl="4" w:tplc="04100003" w:tentative="1">
      <w:start w:val="1"/>
      <w:numFmt w:val="bullet"/>
      <w:lvlText w:val="o"/>
      <w:lvlJc w:val="left"/>
      <w:pPr>
        <w:ind w:left="4295" w:hanging="360"/>
      </w:pPr>
      <w:rPr>
        <w:rFonts w:ascii="Courier New" w:hAnsi="Courier New" w:cs="Courier New" w:hint="default"/>
      </w:rPr>
    </w:lvl>
    <w:lvl w:ilvl="5" w:tplc="04100005" w:tentative="1">
      <w:start w:val="1"/>
      <w:numFmt w:val="bullet"/>
      <w:lvlText w:val=""/>
      <w:lvlJc w:val="left"/>
      <w:pPr>
        <w:ind w:left="5015" w:hanging="360"/>
      </w:pPr>
      <w:rPr>
        <w:rFonts w:ascii="Wingdings" w:hAnsi="Wingdings" w:hint="default"/>
      </w:rPr>
    </w:lvl>
    <w:lvl w:ilvl="6" w:tplc="04100001" w:tentative="1">
      <w:start w:val="1"/>
      <w:numFmt w:val="bullet"/>
      <w:lvlText w:val=""/>
      <w:lvlJc w:val="left"/>
      <w:pPr>
        <w:ind w:left="5735" w:hanging="360"/>
      </w:pPr>
      <w:rPr>
        <w:rFonts w:ascii="Symbol" w:hAnsi="Symbol" w:hint="default"/>
      </w:rPr>
    </w:lvl>
    <w:lvl w:ilvl="7" w:tplc="04100003" w:tentative="1">
      <w:start w:val="1"/>
      <w:numFmt w:val="bullet"/>
      <w:lvlText w:val="o"/>
      <w:lvlJc w:val="left"/>
      <w:pPr>
        <w:ind w:left="6455" w:hanging="360"/>
      </w:pPr>
      <w:rPr>
        <w:rFonts w:ascii="Courier New" w:hAnsi="Courier New" w:cs="Courier New" w:hint="default"/>
      </w:rPr>
    </w:lvl>
    <w:lvl w:ilvl="8" w:tplc="04100005" w:tentative="1">
      <w:start w:val="1"/>
      <w:numFmt w:val="bullet"/>
      <w:lvlText w:val=""/>
      <w:lvlJc w:val="left"/>
      <w:pPr>
        <w:ind w:left="7175" w:hanging="360"/>
      </w:pPr>
      <w:rPr>
        <w:rFonts w:ascii="Wingdings" w:hAnsi="Wingdings" w:hint="default"/>
      </w:rPr>
    </w:lvl>
  </w:abstractNum>
  <w:abstractNum w:abstractNumId="4">
    <w:nsid w:val="0F903E8E"/>
    <w:multiLevelType w:val="hybridMultilevel"/>
    <w:tmpl w:val="333A8CF0"/>
    <w:lvl w:ilvl="0" w:tplc="65FABEC8">
      <w:start w:val="1"/>
      <w:numFmt w:val="bullet"/>
      <w:lvlText w:val="-"/>
      <w:lvlJc w:val="left"/>
      <w:pPr>
        <w:ind w:left="1287" w:hanging="360"/>
      </w:pPr>
      <w:rPr>
        <w:rFonts w:ascii="Times" w:hAnsi="Time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
    <w:nsid w:val="12E34A99"/>
    <w:multiLevelType w:val="hybridMultilevel"/>
    <w:tmpl w:val="2DF684BE"/>
    <w:lvl w:ilvl="0" w:tplc="5174340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34911AC"/>
    <w:multiLevelType w:val="hybridMultilevel"/>
    <w:tmpl w:val="90929A9C"/>
    <w:lvl w:ilvl="0" w:tplc="04100011">
      <w:start w:val="1"/>
      <w:numFmt w:val="decimal"/>
      <w:lvlText w:val="%1)"/>
      <w:lvlJc w:val="left"/>
      <w:pPr>
        <w:ind w:left="1415" w:hanging="360"/>
      </w:pPr>
    </w:lvl>
    <w:lvl w:ilvl="1" w:tplc="04100019" w:tentative="1">
      <w:start w:val="1"/>
      <w:numFmt w:val="lowerLetter"/>
      <w:lvlText w:val="%2."/>
      <w:lvlJc w:val="left"/>
      <w:pPr>
        <w:ind w:left="2135" w:hanging="360"/>
      </w:pPr>
    </w:lvl>
    <w:lvl w:ilvl="2" w:tplc="0410001B" w:tentative="1">
      <w:start w:val="1"/>
      <w:numFmt w:val="lowerRoman"/>
      <w:lvlText w:val="%3."/>
      <w:lvlJc w:val="right"/>
      <w:pPr>
        <w:ind w:left="2855" w:hanging="180"/>
      </w:pPr>
    </w:lvl>
    <w:lvl w:ilvl="3" w:tplc="0410000F" w:tentative="1">
      <w:start w:val="1"/>
      <w:numFmt w:val="decimal"/>
      <w:lvlText w:val="%4."/>
      <w:lvlJc w:val="left"/>
      <w:pPr>
        <w:ind w:left="3575" w:hanging="360"/>
      </w:pPr>
    </w:lvl>
    <w:lvl w:ilvl="4" w:tplc="04100019" w:tentative="1">
      <w:start w:val="1"/>
      <w:numFmt w:val="lowerLetter"/>
      <w:lvlText w:val="%5."/>
      <w:lvlJc w:val="left"/>
      <w:pPr>
        <w:ind w:left="4295" w:hanging="360"/>
      </w:pPr>
    </w:lvl>
    <w:lvl w:ilvl="5" w:tplc="0410001B" w:tentative="1">
      <w:start w:val="1"/>
      <w:numFmt w:val="lowerRoman"/>
      <w:lvlText w:val="%6."/>
      <w:lvlJc w:val="right"/>
      <w:pPr>
        <w:ind w:left="5015" w:hanging="180"/>
      </w:pPr>
    </w:lvl>
    <w:lvl w:ilvl="6" w:tplc="0410000F" w:tentative="1">
      <w:start w:val="1"/>
      <w:numFmt w:val="decimal"/>
      <w:lvlText w:val="%7."/>
      <w:lvlJc w:val="left"/>
      <w:pPr>
        <w:ind w:left="5735" w:hanging="360"/>
      </w:pPr>
    </w:lvl>
    <w:lvl w:ilvl="7" w:tplc="04100019" w:tentative="1">
      <w:start w:val="1"/>
      <w:numFmt w:val="lowerLetter"/>
      <w:lvlText w:val="%8."/>
      <w:lvlJc w:val="left"/>
      <w:pPr>
        <w:ind w:left="6455" w:hanging="360"/>
      </w:pPr>
    </w:lvl>
    <w:lvl w:ilvl="8" w:tplc="0410001B" w:tentative="1">
      <w:start w:val="1"/>
      <w:numFmt w:val="lowerRoman"/>
      <w:lvlText w:val="%9."/>
      <w:lvlJc w:val="right"/>
      <w:pPr>
        <w:ind w:left="7175" w:hanging="180"/>
      </w:pPr>
    </w:lvl>
  </w:abstractNum>
  <w:abstractNum w:abstractNumId="7">
    <w:nsid w:val="13887806"/>
    <w:multiLevelType w:val="multilevel"/>
    <w:tmpl w:val="C06699A4"/>
    <w:lvl w:ilvl="0">
      <w:start w:val="1"/>
      <w:numFmt w:val="decimal"/>
      <w:lvlText w:val="%1"/>
      <w:lvlJc w:val="left"/>
      <w:pPr>
        <w:ind w:left="390" w:hanging="390"/>
      </w:pPr>
      <w:rPr>
        <w:rFonts w:hint="default"/>
      </w:rPr>
    </w:lvl>
    <w:lvl w:ilvl="1">
      <w:start w:val="1"/>
      <w:numFmt w:val="decimal"/>
      <w:lvlText w:val="%1.%2"/>
      <w:lvlJc w:val="left"/>
      <w:pPr>
        <w:ind w:left="507" w:hanging="390"/>
      </w:pPr>
      <w:rPr>
        <w:rFonts w:hint="default"/>
      </w:rPr>
    </w:lvl>
    <w:lvl w:ilvl="2">
      <w:start w:val="1"/>
      <w:numFmt w:val="decimal"/>
      <w:lvlText w:val="%1.%2.%3"/>
      <w:lvlJc w:val="left"/>
      <w:pPr>
        <w:ind w:left="954" w:hanging="720"/>
      </w:pPr>
      <w:rPr>
        <w:rFonts w:hint="default"/>
      </w:rPr>
    </w:lvl>
    <w:lvl w:ilvl="3">
      <w:start w:val="1"/>
      <w:numFmt w:val="decimal"/>
      <w:lvlText w:val="%1.%2.%3.%4"/>
      <w:lvlJc w:val="left"/>
      <w:pPr>
        <w:ind w:left="1071" w:hanging="720"/>
      </w:pPr>
      <w:rPr>
        <w:rFonts w:hint="default"/>
      </w:rPr>
    </w:lvl>
    <w:lvl w:ilvl="4">
      <w:start w:val="1"/>
      <w:numFmt w:val="decimal"/>
      <w:lvlText w:val="%1.%2.%3.%4.%5"/>
      <w:lvlJc w:val="left"/>
      <w:pPr>
        <w:ind w:left="1548" w:hanging="1080"/>
      </w:pPr>
      <w:rPr>
        <w:rFonts w:hint="default"/>
      </w:rPr>
    </w:lvl>
    <w:lvl w:ilvl="5">
      <w:start w:val="1"/>
      <w:numFmt w:val="decimal"/>
      <w:lvlText w:val="%1.%2.%3.%4.%5.%6"/>
      <w:lvlJc w:val="left"/>
      <w:pPr>
        <w:ind w:left="2025" w:hanging="1440"/>
      </w:pPr>
      <w:rPr>
        <w:rFonts w:hint="default"/>
      </w:rPr>
    </w:lvl>
    <w:lvl w:ilvl="6">
      <w:start w:val="1"/>
      <w:numFmt w:val="decimal"/>
      <w:lvlText w:val="%1.%2.%3.%4.%5.%6.%7"/>
      <w:lvlJc w:val="left"/>
      <w:pPr>
        <w:ind w:left="2142" w:hanging="1440"/>
      </w:pPr>
      <w:rPr>
        <w:rFonts w:hint="default"/>
      </w:rPr>
    </w:lvl>
    <w:lvl w:ilvl="7">
      <w:start w:val="1"/>
      <w:numFmt w:val="decimal"/>
      <w:lvlText w:val="%1.%2.%3.%4.%5.%6.%7.%8"/>
      <w:lvlJc w:val="left"/>
      <w:pPr>
        <w:ind w:left="2619" w:hanging="1800"/>
      </w:pPr>
      <w:rPr>
        <w:rFonts w:hint="default"/>
      </w:rPr>
    </w:lvl>
    <w:lvl w:ilvl="8">
      <w:start w:val="1"/>
      <w:numFmt w:val="decimal"/>
      <w:lvlText w:val="%1.%2.%3.%4.%5.%6.%7.%8.%9"/>
      <w:lvlJc w:val="left"/>
      <w:pPr>
        <w:ind w:left="2736" w:hanging="1800"/>
      </w:pPr>
      <w:rPr>
        <w:rFonts w:hint="default"/>
      </w:rPr>
    </w:lvl>
  </w:abstractNum>
  <w:abstractNum w:abstractNumId="8">
    <w:nsid w:val="13E27220"/>
    <w:multiLevelType w:val="hybridMultilevel"/>
    <w:tmpl w:val="ACD4D1D4"/>
    <w:lvl w:ilvl="0" w:tplc="38160B0C">
      <w:start w:val="1"/>
      <w:numFmt w:val="decimal"/>
      <w:lvlText w:val="%1)"/>
      <w:lvlJc w:val="left"/>
      <w:pPr>
        <w:ind w:left="1069" w:hanging="360"/>
      </w:pPr>
      <w:rPr>
        <w:rFonts w:hint="default"/>
        <w:b/>
        <w:i w:val="0"/>
      </w:rPr>
    </w:lvl>
    <w:lvl w:ilvl="1" w:tplc="04100003">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9">
    <w:nsid w:val="15C26878"/>
    <w:multiLevelType w:val="hybridMultilevel"/>
    <w:tmpl w:val="C16AB174"/>
    <w:lvl w:ilvl="0" w:tplc="9B70A124">
      <w:start w:val="1"/>
      <w:numFmt w:val="lowerLetter"/>
      <w:lvlText w:val="%1)"/>
      <w:lvlJc w:val="left"/>
      <w:pPr>
        <w:ind w:left="720" w:hanging="360"/>
      </w:pPr>
      <w:rPr>
        <w:rFonts w:ascii="Calibri" w:hAnsi="Calibri" w:hint="default"/>
        <w:color w:val="444444"/>
        <w:w w:val="91"/>
        <w:sz w:val="22"/>
        <w:szCs w:val="20"/>
      </w:rPr>
    </w:lvl>
    <w:lvl w:ilvl="1" w:tplc="04100019" w:tentative="1">
      <w:start w:val="1"/>
      <w:numFmt w:val="lowerLetter"/>
      <w:lvlText w:val="%2."/>
      <w:lvlJc w:val="left"/>
      <w:pPr>
        <w:ind w:left="1440" w:hanging="360"/>
      </w:pPr>
    </w:lvl>
    <w:lvl w:ilvl="2" w:tplc="26F6FA3E">
      <w:start w:val="1"/>
      <w:numFmt w:val="lowerLetter"/>
      <w:lvlText w:val="%3)"/>
      <w:lvlJc w:val="left"/>
      <w:pPr>
        <w:ind w:left="2160" w:hanging="180"/>
      </w:pPr>
      <w:rPr>
        <w:rFonts w:ascii="Calibri" w:hAnsi="Calibri" w:hint="default"/>
        <w:color w:val="444444"/>
        <w:w w:val="91"/>
        <w:sz w:val="22"/>
        <w:szCs w:val="20"/>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6740C5E"/>
    <w:multiLevelType w:val="hybridMultilevel"/>
    <w:tmpl w:val="C29A07B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3BE78CE"/>
    <w:multiLevelType w:val="hybridMultilevel"/>
    <w:tmpl w:val="FD9C161C"/>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2">
    <w:nsid w:val="276D2E4E"/>
    <w:multiLevelType w:val="hybridMultilevel"/>
    <w:tmpl w:val="F83E138E"/>
    <w:lvl w:ilvl="0" w:tplc="1646B97A">
      <w:start w:val="1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28A92819"/>
    <w:multiLevelType w:val="hybridMultilevel"/>
    <w:tmpl w:val="4BF445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A606B50"/>
    <w:multiLevelType w:val="multilevel"/>
    <w:tmpl w:val="4830B472"/>
    <w:lvl w:ilvl="0">
      <w:start w:val="1"/>
      <w:numFmt w:val="decimal"/>
      <w:pStyle w:val="Titolosezione"/>
      <w:lvlText w:val="%1."/>
      <w:lvlJc w:val="left"/>
      <w:pPr>
        <w:ind w:left="0" w:hanging="432"/>
      </w:pPr>
      <w:rPr>
        <w:rFonts w:hint="default"/>
        <w:b/>
        <w:bCs/>
        <w:sz w:val="28"/>
        <w:szCs w:val="28"/>
      </w:rPr>
    </w:lvl>
    <w:lvl w:ilvl="1">
      <w:start w:val="1"/>
      <w:numFmt w:val="lowerLetter"/>
      <w:lvlText w:val="%2)"/>
      <w:lvlJc w:val="left"/>
      <w:pPr>
        <w:ind w:left="0" w:hanging="425"/>
      </w:pPr>
      <w:rPr>
        <w:rFonts w:ascii="Garamond" w:hAnsi="Garamond" w:cs="Garamond" w:hint="default"/>
        <w:b w:val="0"/>
        <w:bCs w:val="0"/>
        <w:spacing w:val="3"/>
        <w:sz w:val="28"/>
        <w:szCs w:val="28"/>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15">
    <w:nsid w:val="2C0F06DE"/>
    <w:multiLevelType w:val="hybridMultilevel"/>
    <w:tmpl w:val="CC705F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3AF7D69"/>
    <w:multiLevelType w:val="multilevel"/>
    <w:tmpl w:val="C06699A4"/>
    <w:lvl w:ilvl="0">
      <w:start w:val="1"/>
      <w:numFmt w:val="decimal"/>
      <w:lvlText w:val="%1"/>
      <w:lvlJc w:val="left"/>
      <w:pPr>
        <w:ind w:left="390" w:hanging="390"/>
      </w:pPr>
      <w:rPr>
        <w:rFonts w:hint="default"/>
      </w:rPr>
    </w:lvl>
    <w:lvl w:ilvl="1">
      <w:start w:val="1"/>
      <w:numFmt w:val="decimal"/>
      <w:lvlText w:val="%1.%2"/>
      <w:lvlJc w:val="left"/>
      <w:pPr>
        <w:ind w:left="507" w:hanging="390"/>
      </w:pPr>
      <w:rPr>
        <w:rFonts w:hint="default"/>
      </w:rPr>
    </w:lvl>
    <w:lvl w:ilvl="2">
      <w:start w:val="1"/>
      <w:numFmt w:val="decimal"/>
      <w:lvlText w:val="%1.%2.%3"/>
      <w:lvlJc w:val="left"/>
      <w:pPr>
        <w:ind w:left="954" w:hanging="720"/>
      </w:pPr>
      <w:rPr>
        <w:rFonts w:hint="default"/>
      </w:rPr>
    </w:lvl>
    <w:lvl w:ilvl="3">
      <w:start w:val="1"/>
      <w:numFmt w:val="decimal"/>
      <w:lvlText w:val="%1.%2.%3.%4"/>
      <w:lvlJc w:val="left"/>
      <w:pPr>
        <w:ind w:left="1071" w:hanging="720"/>
      </w:pPr>
      <w:rPr>
        <w:rFonts w:hint="default"/>
      </w:rPr>
    </w:lvl>
    <w:lvl w:ilvl="4">
      <w:start w:val="1"/>
      <w:numFmt w:val="decimal"/>
      <w:lvlText w:val="%1.%2.%3.%4.%5"/>
      <w:lvlJc w:val="left"/>
      <w:pPr>
        <w:ind w:left="1548" w:hanging="1080"/>
      </w:pPr>
      <w:rPr>
        <w:rFonts w:hint="default"/>
      </w:rPr>
    </w:lvl>
    <w:lvl w:ilvl="5">
      <w:start w:val="1"/>
      <w:numFmt w:val="decimal"/>
      <w:lvlText w:val="%1.%2.%3.%4.%5.%6"/>
      <w:lvlJc w:val="left"/>
      <w:pPr>
        <w:ind w:left="2025" w:hanging="1440"/>
      </w:pPr>
      <w:rPr>
        <w:rFonts w:hint="default"/>
      </w:rPr>
    </w:lvl>
    <w:lvl w:ilvl="6">
      <w:start w:val="1"/>
      <w:numFmt w:val="decimal"/>
      <w:lvlText w:val="%1.%2.%3.%4.%5.%6.%7"/>
      <w:lvlJc w:val="left"/>
      <w:pPr>
        <w:ind w:left="2142" w:hanging="1440"/>
      </w:pPr>
      <w:rPr>
        <w:rFonts w:hint="default"/>
      </w:rPr>
    </w:lvl>
    <w:lvl w:ilvl="7">
      <w:start w:val="1"/>
      <w:numFmt w:val="decimal"/>
      <w:lvlText w:val="%1.%2.%3.%4.%5.%6.%7.%8"/>
      <w:lvlJc w:val="left"/>
      <w:pPr>
        <w:ind w:left="2619" w:hanging="1800"/>
      </w:pPr>
      <w:rPr>
        <w:rFonts w:hint="default"/>
      </w:rPr>
    </w:lvl>
    <w:lvl w:ilvl="8">
      <w:start w:val="1"/>
      <w:numFmt w:val="decimal"/>
      <w:lvlText w:val="%1.%2.%3.%4.%5.%6.%7.%8.%9"/>
      <w:lvlJc w:val="left"/>
      <w:pPr>
        <w:ind w:left="2736" w:hanging="1800"/>
      </w:pPr>
      <w:rPr>
        <w:rFonts w:hint="default"/>
      </w:rPr>
    </w:lvl>
  </w:abstractNum>
  <w:abstractNum w:abstractNumId="17">
    <w:nsid w:val="384C02BE"/>
    <w:multiLevelType w:val="hybridMultilevel"/>
    <w:tmpl w:val="F24E5DB8"/>
    <w:lvl w:ilvl="0" w:tplc="CF9643CA">
      <w:start w:val="1"/>
      <w:numFmt w:val="decimal"/>
      <w:lvlText w:val="%1."/>
      <w:lvlJc w:val="left"/>
      <w:pPr>
        <w:ind w:left="910" w:hanging="360"/>
      </w:pPr>
      <w:rPr>
        <w:rFonts w:hint="default"/>
      </w:rPr>
    </w:lvl>
    <w:lvl w:ilvl="1" w:tplc="04100019" w:tentative="1">
      <w:start w:val="1"/>
      <w:numFmt w:val="lowerLetter"/>
      <w:lvlText w:val="%2."/>
      <w:lvlJc w:val="left"/>
      <w:pPr>
        <w:ind w:left="1630" w:hanging="360"/>
      </w:pPr>
    </w:lvl>
    <w:lvl w:ilvl="2" w:tplc="0410001B" w:tentative="1">
      <w:start w:val="1"/>
      <w:numFmt w:val="lowerRoman"/>
      <w:lvlText w:val="%3."/>
      <w:lvlJc w:val="right"/>
      <w:pPr>
        <w:ind w:left="2350" w:hanging="180"/>
      </w:pPr>
    </w:lvl>
    <w:lvl w:ilvl="3" w:tplc="0410000F" w:tentative="1">
      <w:start w:val="1"/>
      <w:numFmt w:val="decimal"/>
      <w:lvlText w:val="%4."/>
      <w:lvlJc w:val="left"/>
      <w:pPr>
        <w:ind w:left="3070" w:hanging="360"/>
      </w:pPr>
    </w:lvl>
    <w:lvl w:ilvl="4" w:tplc="04100019" w:tentative="1">
      <w:start w:val="1"/>
      <w:numFmt w:val="lowerLetter"/>
      <w:lvlText w:val="%5."/>
      <w:lvlJc w:val="left"/>
      <w:pPr>
        <w:ind w:left="3790" w:hanging="360"/>
      </w:pPr>
    </w:lvl>
    <w:lvl w:ilvl="5" w:tplc="0410001B" w:tentative="1">
      <w:start w:val="1"/>
      <w:numFmt w:val="lowerRoman"/>
      <w:lvlText w:val="%6."/>
      <w:lvlJc w:val="right"/>
      <w:pPr>
        <w:ind w:left="4510" w:hanging="180"/>
      </w:pPr>
    </w:lvl>
    <w:lvl w:ilvl="6" w:tplc="0410000F" w:tentative="1">
      <w:start w:val="1"/>
      <w:numFmt w:val="decimal"/>
      <w:lvlText w:val="%7."/>
      <w:lvlJc w:val="left"/>
      <w:pPr>
        <w:ind w:left="5230" w:hanging="360"/>
      </w:pPr>
    </w:lvl>
    <w:lvl w:ilvl="7" w:tplc="04100019" w:tentative="1">
      <w:start w:val="1"/>
      <w:numFmt w:val="lowerLetter"/>
      <w:lvlText w:val="%8."/>
      <w:lvlJc w:val="left"/>
      <w:pPr>
        <w:ind w:left="5950" w:hanging="360"/>
      </w:pPr>
    </w:lvl>
    <w:lvl w:ilvl="8" w:tplc="0410001B" w:tentative="1">
      <w:start w:val="1"/>
      <w:numFmt w:val="lowerRoman"/>
      <w:lvlText w:val="%9."/>
      <w:lvlJc w:val="right"/>
      <w:pPr>
        <w:ind w:left="6670" w:hanging="180"/>
      </w:pPr>
    </w:lvl>
  </w:abstractNum>
  <w:abstractNum w:abstractNumId="18">
    <w:nsid w:val="39D84BE9"/>
    <w:multiLevelType w:val="hybridMultilevel"/>
    <w:tmpl w:val="99C82E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C2F2A17"/>
    <w:multiLevelType w:val="hybridMultilevel"/>
    <w:tmpl w:val="C792DDBA"/>
    <w:lvl w:ilvl="0" w:tplc="B9F8E4E8">
      <w:start w:val="1"/>
      <w:numFmt w:val="bullet"/>
      <w:lvlText w:val=""/>
      <w:lvlJc w:val="left"/>
      <w:pPr>
        <w:ind w:left="683" w:hanging="425"/>
      </w:pPr>
      <w:rPr>
        <w:rFonts w:ascii="Wingdings" w:eastAsia="Wingdings" w:hAnsi="Wingdings" w:hint="default"/>
        <w:sz w:val="28"/>
        <w:szCs w:val="28"/>
      </w:rPr>
    </w:lvl>
    <w:lvl w:ilvl="1" w:tplc="3EB27C68">
      <w:start w:val="1"/>
      <w:numFmt w:val="bullet"/>
      <w:lvlText w:val="•"/>
      <w:lvlJc w:val="left"/>
      <w:pPr>
        <w:ind w:left="1602" w:hanging="425"/>
      </w:pPr>
      <w:rPr>
        <w:rFonts w:hint="default"/>
      </w:rPr>
    </w:lvl>
    <w:lvl w:ilvl="2" w:tplc="425AFE88">
      <w:start w:val="1"/>
      <w:numFmt w:val="bullet"/>
      <w:lvlText w:val="•"/>
      <w:lvlJc w:val="left"/>
      <w:pPr>
        <w:ind w:left="2520" w:hanging="425"/>
      </w:pPr>
      <w:rPr>
        <w:rFonts w:hint="default"/>
      </w:rPr>
    </w:lvl>
    <w:lvl w:ilvl="3" w:tplc="5344A8B6">
      <w:start w:val="1"/>
      <w:numFmt w:val="bullet"/>
      <w:lvlText w:val="•"/>
      <w:lvlJc w:val="left"/>
      <w:pPr>
        <w:ind w:left="3439" w:hanging="425"/>
      </w:pPr>
      <w:rPr>
        <w:rFonts w:hint="default"/>
      </w:rPr>
    </w:lvl>
    <w:lvl w:ilvl="4" w:tplc="F3D83D4C">
      <w:start w:val="1"/>
      <w:numFmt w:val="bullet"/>
      <w:lvlText w:val="•"/>
      <w:lvlJc w:val="left"/>
      <w:pPr>
        <w:ind w:left="4357" w:hanging="425"/>
      </w:pPr>
      <w:rPr>
        <w:rFonts w:hint="default"/>
      </w:rPr>
    </w:lvl>
    <w:lvl w:ilvl="5" w:tplc="EA78A640">
      <w:start w:val="1"/>
      <w:numFmt w:val="bullet"/>
      <w:lvlText w:val="•"/>
      <w:lvlJc w:val="left"/>
      <w:pPr>
        <w:ind w:left="5276" w:hanging="425"/>
      </w:pPr>
      <w:rPr>
        <w:rFonts w:hint="default"/>
      </w:rPr>
    </w:lvl>
    <w:lvl w:ilvl="6" w:tplc="7714A29E">
      <w:start w:val="1"/>
      <w:numFmt w:val="bullet"/>
      <w:lvlText w:val="•"/>
      <w:lvlJc w:val="left"/>
      <w:pPr>
        <w:ind w:left="6194" w:hanging="425"/>
      </w:pPr>
      <w:rPr>
        <w:rFonts w:hint="default"/>
      </w:rPr>
    </w:lvl>
    <w:lvl w:ilvl="7" w:tplc="0FB26BC6">
      <w:start w:val="1"/>
      <w:numFmt w:val="bullet"/>
      <w:lvlText w:val="•"/>
      <w:lvlJc w:val="left"/>
      <w:pPr>
        <w:ind w:left="7113" w:hanging="425"/>
      </w:pPr>
      <w:rPr>
        <w:rFonts w:hint="default"/>
      </w:rPr>
    </w:lvl>
    <w:lvl w:ilvl="8" w:tplc="1ADE06B0">
      <w:start w:val="1"/>
      <w:numFmt w:val="bullet"/>
      <w:lvlText w:val="•"/>
      <w:lvlJc w:val="left"/>
      <w:pPr>
        <w:ind w:left="8031" w:hanging="425"/>
      </w:pPr>
      <w:rPr>
        <w:rFonts w:hint="default"/>
      </w:rPr>
    </w:lvl>
  </w:abstractNum>
  <w:abstractNum w:abstractNumId="20">
    <w:nsid w:val="3CFD7C9E"/>
    <w:multiLevelType w:val="hybridMultilevel"/>
    <w:tmpl w:val="00C601AC"/>
    <w:lvl w:ilvl="0" w:tplc="65FABEC8">
      <w:start w:val="1"/>
      <w:numFmt w:val="bullet"/>
      <w:lvlText w:val="-"/>
      <w:lvlJc w:val="left"/>
      <w:pPr>
        <w:ind w:left="774" w:hanging="360"/>
      </w:pPr>
      <w:rPr>
        <w:rFonts w:ascii="Times" w:hAnsi="Times"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21">
    <w:nsid w:val="3F69672F"/>
    <w:multiLevelType w:val="hybridMultilevel"/>
    <w:tmpl w:val="81842288"/>
    <w:lvl w:ilvl="0" w:tplc="04100001">
      <w:start w:val="1"/>
      <w:numFmt w:val="bullet"/>
      <w:lvlText w:val=""/>
      <w:lvlJc w:val="left"/>
      <w:pPr>
        <w:ind w:left="778" w:hanging="360"/>
      </w:pPr>
      <w:rPr>
        <w:rFonts w:ascii="Symbol" w:hAnsi="Symbol" w:hint="default"/>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abstractNum w:abstractNumId="22">
    <w:nsid w:val="4308473F"/>
    <w:multiLevelType w:val="hybridMultilevel"/>
    <w:tmpl w:val="EDA430A8"/>
    <w:lvl w:ilvl="0" w:tplc="8EB64720">
      <w:start w:val="1"/>
      <w:numFmt w:val="bullet"/>
      <w:lvlText w:val=""/>
      <w:lvlJc w:val="left"/>
      <w:pPr>
        <w:ind w:left="672" w:hanging="567"/>
      </w:pPr>
      <w:rPr>
        <w:rFonts w:ascii="Symbol" w:eastAsia="Symbol" w:hAnsi="Symbol" w:hint="default"/>
        <w:w w:val="103"/>
        <w:sz w:val="23"/>
        <w:szCs w:val="23"/>
      </w:rPr>
    </w:lvl>
    <w:lvl w:ilvl="1" w:tplc="65FABEC8">
      <w:start w:val="1"/>
      <w:numFmt w:val="bullet"/>
      <w:lvlText w:val="-"/>
      <w:lvlJc w:val="left"/>
      <w:pPr>
        <w:ind w:left="683" w:hanging="425"/>
      </w:pPr>
      <w:rPr>
        <w:rFonts w:ascii="Times" w:hAnsi="Times" w:hint="default"/>
        <w:sz w:val="28"/>
        <w:szCs w:val="28"/>
      </w:rPr>
    </w:lvl>
    <w:lvl w:ilvl="2" w:tplc="80E07044">
      <w:start w:val="1"/>
      <w:numFmt w:val="bullet"/>
      <w:lvlText w:val="•"/>
      <w:lvlJc w:val="left"/>
      <w:pPr>
        <w:ind w:left="1699" w:hanging="425"/>
      </w:pPr>
      <w:rPr>
        <w:rFonts w:hint="default"/>
      </w:rPr>
    </w:lvl>
    <w:lvl w:ilvl="3" w:tplc="3B020EBE">
      <w:start w:val="1"/>
      <w:numFmt w:val="bullet"/>
      <w:lvlText w:val="•"/>
      <w:lvlJc w:val="left"/>
      <w:pPr>
        <w:ind w:left="2715" w:hanging="425"/>
      </w:pPr>
      <w:rPr>
        <w:rFonts w:hint="default"/>
      </w:rPr>
    </w:lvl>
    <w:lvl w:ilvl="4" w:tplc="DE10866E">
      <w:start w:val="1"/>
      <w:numFmt w:val="bullet"/>
      <w:lvlText w:val="•"/>
      <w:lvlJc w:val="left"/>
      <w:pPr>
        <w:ind w:left="3732" w:hanging="425"/>
      </w:pPr>
      <w:rPr>
        <w:rFonts w:hint="default"/>
      </w:rPr>
    </w:lvl>
    <w:lvl w:ilvl="5" w:tplc="B21A2868">
      <w:start w:val="1"/>
      <w:numFmt w:val="bullet"/>
      <w:lvlText w:val="•"/>
      <w:lvlJc w:val="left"/>
      <w:pPr>
        <w:ind w:left="4748" w:hanging="425"/>
      </w:pPr>
      <w:rPr>
        <w:rFonts w:hint="default"/>
      </w:rPr>
    </w:lvl>
    <w:lvl w:ilvl="6" w:tplc="8A823450">
      <w:start w:val="1"/>
      <w:numFmt w:val="bullet"/>
      <w:lvlText w:val="•"/>
      <w:lvlJc w:val="left"/>
      <w:pPr>
        <w:ind w:left="5764" w:hanging="425"/>
      </w:pPr>
      <w:rPr>
        <w:rFonts w:hint="default"/>
      </w:rPr>
    </w:lvl>
    <w:lvl w:ilvl="7" w:tplc="658E65CE">
      <w:start w:val="1"/>
      <w:numFmt w:val="bullet"/>
      <w:lvlText w:val="•"/>
      <w:lvlJc w:val="left"/>
      <w:pPr>
        <w:ind w:left="6780" w:hanging="425"/>
      </w:pPr>
      <w:rPr>
        <w:rFonts w:hint="default"/>
      </w:rPr>
    </w:lvl>
    <w:lvl w:ilvl="8" w:tplc="24C0462A">
      <w:start w:val="1"/>
      <w:numFmt w:val="bullet"/>
      <w:lvlText w:val="•"/>
      <w:lvlJc w:val="left"/>
      <w:pPr>
        <w:ind w:left="7796" w:hanging="425"/>
      </w:pPr>
      <w:rPr>
        <w:rFonts w:hint="default"/>
      </w:rPr>
    </w:lvl>
  </w:abstractNum>
  <w:abstractNum w:abstractNumId="23">
    <w:nsid w:val="4A9871AE"/>
    <w:multiLevelType w:val="hybridMultilevel"/>
    <w:tmpl w:val="BBE6F18C"/>
    <w:lvl w:ilvl="0" w:tplc="65FABEC8">
      <w:start w:val="1"/>
      <w:numFmt w:val="bullet"/>
      <w:lvlText w:val="-"/>
      <w:lvlJc w:val="left"/>
      <w:pPr>
        <w:ind w:left="2135" w:hanging="360"/>
      </w:pPr>
      <w:rPr>
        <w:rFonts w:ascii="Times" w:hAnsi="Times" w:hint="default"/>
      </w:rPr>
    </w:lvl>
    <w:lvl w:ilvl="1" w:tplc="04100003" w:tentative="1">
      <w:start w:val="1"/>
      <w:numFmt w:val="bullet"/>
      <w:lvlText w:val="o"/>
      <w:lvlJc w:val="left"/>
      <w:pPr>
        <w:ind w:left="2855" w:hanging="360"/>
      </w:pPr>
      <w:rPr>
        <w:rFonts w:ascii="Courier New" w:hAnsi="Courier New" w:cs="Courier New" w:hint="default"/>
      </w:rPr>
    </w:lvl>
    <w:lvl w:ilvl="2" w:tplc="04100005" w:tentative="1">
      <w:start w:val="1"/>
      <w:numFmt w:val="bullet"/>
      <w:lvlText w:val=""/>
      <w:lvlJc w:val="left"/>
      <w:pPr>
        <w:ind w:left="3575" w:hanging="360"/>
      </w:pPr>
      <w:rPr>
        <w:rFonts w:ascii="Wingdings" w:hAnsi="Wingdings" w:hint="default"/>
      </w:rPr>
    </w:lvl>
    <w:lvl w:ilvl="3" w:tplc="04100001" w:tentative="1">
      <w:start w:val="1"/>
      <w:numFmt w:val="bullet"/>
      <w:lvlText w:val=""/>
      <w:lvlJc w:val="left"/>
      <w:pPr>
        <w:ind w:left="4295" w:hanging="360"/>
      </w:pPr>
      <w:rPr>
        <w:rFonts w:ascii="Symbol" w:hAnsi="Symbol" w:hint="default"/>
      </w:rPr>
    </w:lvl>
    <w:lvl w:ilvl="4" w:tplc="04100003" w:tentative="1">
      <w:start w:val="1"/>
      <w:numFmt w:val="bullet"/>
      <w:lvlText w:val="o"/>
      <w:lvlJc w:val="left"/>
      <w:pPr>
        <w:ind w:left="5015" w:hanging="360"/>
      </w:pPr>
      <w:rPr>
        <w:rFonts w:ascii="Courier New" w:hAnsi="Courier New" w:cs="Courier New" w:hint="default"/>
      </w:rPr>
    </w:lvl>
    <w:lvl w:ilvl="5" w:tplc="04100005" w:tentative="1">
      <w:start w:val="1"/>
      <w:numFmt w:val="bullet"/>
      <w:lvlText w:val=""/>
      <w:lvlJc w:val="left"/>
      <w:pPr>
        <w:ind w:left="5735" w:hanging="360"/>
      </w:pPr>
      <w:rPr>
        <w:rFonts w:ascii="Wingdings" w:hAnsi="Wingdings" w:hint="default"/>
      </w:rPr>
    </w:lvl>
    <w:lvl w:ilvl="6" w:tplc="04100001" w:tentative="1">
      <w:start w:val="1"/>
      <w:numFmt w:val="bullet"/>
      <w:lvlText w:val=""/>
      <w:lvlJc w:val="left"/>
      <w:pPr>
        <w:ind w:left="6455" w:hanging="360"/>
      </w:pPr>
      <w:rPr>
        <w:rFonts w:ascii="Symbol" w:hAnsi="Symbol" w:hint="default"/>
      </w:rPr>
    </w:lvl>
    <w:lvl w:ilvl="7" w:tplc="04100003" w:tentative="1">
      <w:start w:val="1"/>
      <w:numFmt w:val="bullet"/>
      <w:lvlText w:val="o"/>
      <w:lvlJc w:val="left"/>
      <w:pPr>
        <w:ind w:left="7175" w:hanging="360"/>
      </w:pPr>
      <w:rPr>
        <w:rFonts w:ascii="Courier New" w:hAnsi="Courier New" w:cs="Courier New" w:hint="default"/>
      </w:rPr>
    </w:lvl>
    <w:lvl w:ilvl="8" w:tplc="04100005" w:tentative="1">
      <w:start w:val="1"/>
      <w:numFmt w:val="bullet"/>
      <w:lvlText w:val=""/>
      <w:lvlJc w:val="left"/>
      <w:pPr>
        <w:ind w:left="7895" w:hanging="360"/>
      </w:pPr>
      <w:rPr>
        <w:rFonts w:ascii="Wingdings" w:hAnsi="Wingdings" w:hint="default"/>
      </w:rPr>
    </w:lvl>
  </w:abstractNum>
  <w:abstractNum w:abstractNumId="24">
    <w:nsid w:val="4BC50D83"/>
    <w:multiLevelType w:val="hybridMultilevel"/>
    <w:tmpl w:val="04187364"/>
    <w:lvl w:ilvl="0" w:tplc="2DDA7958">
      <w:start w:val="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3801DD8"/>
    <w:multiLevelType w:val="hybridMultilevel"/>
    <w:tmpl w:val="444A1F9E"/>
    <w:lvl w:ilvl="0" w:tplc="8F6EE52E">
      <w:start w:val="1"/>
      <w:numFmt w:val="decimal"/>
      <w:lvlText w:val="%1)"/>
      <w:lvlJc w:val="left"/>
      <w:pPr>
        <w:ind w:left="1440" w:hanging="360"/>
      </w:pPr>
      <w:rPr>
        <w:rFonts w:ascii="Times New Roman" w:hAnsi="Times New Roman" w:cs="Times New Roman" w:hint="default"/>
        <w:b/>
        <w:i w:val="0"/>
        <w:sz w:val="24"/>
        <w:szCs w:val="24"/>
      </w:rPr>
    </w:lvl>
    <w:lvl w:ilvl="1" w:tplc="9D4CE11A">
      <w:start w:val="1"/>
      <w:numFmt w:val="lowerLetter"/>
      <w:lvlText w:val="%2)"/>
      <w:lvlJc w:val="left"/>
      <w:pPr>
        <w:ind w:left="2160" w:hanging="360"/>
      </w:pPr>
      <w:rPr>
        <w:i w:val="0"/>
      </w:rPr>
    </w:lvl>
    <w:lvl w:ilvl="2" w:tplc="04100017">
      <w:start w:val="1"/>
      <w:numFmt w:val="lowerLetter"/>
      <w:lvlText w:val="%3)"/>
      <w:lvlJc w:val="lef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26">
    <w:nsid w:val="54EC3321"/>
    <w:multiLevelType w:val="hybridMultilevel"/>
    <w:tmpl w:val="48FC6A94"/>
    <w:lvl w:ilvl="0" w:tplc="65FABEC8">
      <w:start w:val="1"/>
      <w:numFmt w:val="bullet"/>
      <w:lvlText w:val="-"/>
      <w:lvlJc w:val="left"/>
      <w:pPr>
        <w:ind w:left="1287" w:hanging="360"/>
      </w:pPr>
      <w:rPr>
        <w:rFonts w:ascii="Times" w:hAnsi="Time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7">
    <w:nsid w:val="57B217E2"/>
    <w:multiLevelType w:val="hybridMultilevel"/>
    <w:tmpl w:val="110A171A"/>
    <w:lvl w:ilvl="0" w:tplc="3F4E1A52">
      <w:start w:val="4"/>
      <w:numFmt w:val="bullet"/>
      <w:lvlText w:val=""/>
      <w:lvlJc w:val="left"/>
      <w:pPr>
        <w:ind w:left="720" w:hanging="360"/>
      </w:pPr>
      <w:rPr>
        <w:rFonts w:ascii="Symbol" w:eastAsia="Times New Roman"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9531CB6"/>
    <w:multiLevelType w:val="hybridMultilevel"/>
    <w:tmpl w:val="2F44BAF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AB643DF"/>
    <w:multiLevelType w:val="hybridMultilevel"/>
    <w:tmpl w:val="2364FF4E"/>
    <w:lvl w:ilvl="0" w:tplc="04100001">
      <w:start w:val="1"/>
      <w:numFmt w:val="bullet"/>
      <w:lvlText w:val=""/>
      <w:lvlJc w:val="left"/>
      <w:pPr>
        <w:ind w:left="1270" w:hanging="360"/>
      </w:pPr>
      <w:rPr>
        <w:rFonts w:ascii="Symbol" w:hAnsi="Symbol" w:hint="default"/>
      </w:rPr>
    </w:lvl>
    <w:lvl w:ilvl="1" w:tplc="04100003" w:tentative="1">
      <w:start w:val="1"/>
      <w:numFmt w:val="bullet"/>
      <w:lvlText w:val="o"/>
      <w:lvlJc w:val="left"/>
      <w:pPr>
        <w:ind w:left="1990" w:hanging="360"/>
      </w:pPr>
      <w:rPr>
        <w:rFonts w:ascii="Courier New" w:hAnsi="Courier New" w:cs="Courier New" w:hint="default"/>
      </w:rPr>
    </w:lvl>
    <w:lvl w:ilvl="2" w:tplc="04100005" w:tentative="1">
      <w:start w:val="1"/>
      <w:numFmt w:val="bullet"/>
      <w:lvlText w:val=""/>
      <w:lvlJc w:val="left"/>
      <w:pPr>
        <w:ind w:left="2710" w:hanging="360"/>
      </w:pPr>
      <w:rPr>
        <w:rFonts w:ascii="Wingdings" w:hAnsi="Wingdings" w:hint="default"/>
      </w:rPr>
    </w:lvl>
    <w:lvl w:ilvl="3" w:tplc="04100001" w:tentative="1">
      <w:start w:val="1"/>
      <w:numFmt w:val="bullet"/>
      <w:lvlText w:val=""/>
      <w:lvlJc w:val="left"/>
      <w:pPr>
        <w:ind w:left="3430" w:hanging="360"/>
      </w:pPr>
      <w:rPr>
        <w:rFonts w:ascii="Symbol" w:hAnsi="Symbol" w:hint="default"/>
      </w:rPr>
    </w:lvl>
    <w:lvl w:ilvl="4" w:tplc="04100003" w:tentative="1">
      <w:start w:val="1"/>
      <w:numFmt w:val="bullet"/>
      <w:lvlText w:val="o"/>
      <w:lvlJc w:val="left"/>
      <w:pPr>
        <w:ind w:left="4150" w:hanging="360"/>
      </w:pPr>
      <w:rPr>
        <w:rFonts w:ascii="Courier New" w:hAnsi="Courier New" w:cs="Courier New" w:hint="default"/>
      </w:rPr>
    </w:lvl>
    <w:lvl w:ilvl="5" w:tplc="04100005" w:tentative="1">
      <w:start w:val="1"/>
      <w:numFmt w:val="bullet"/>
      <w:lvlText w:val=""/>
      <w:lvlJc w:val="left"/>
      <w:pPr>
        <w:ind w:left="4870" w:hanging="360"/>
      </w:pPr>
      <w:rPr>
        <w:rFonts w:ascii="Wingdings" w:hAnsi="Wingdings" w:hint="default"/>
      </w:rPr>
    </w:lvl>
    <w:lvl w:ilvl="6" w:tplc="04100001" w:tentative="1">
      <w:start w:val="1"/>
      <w:numFmt w:val="bullet"/>
      <w:lvlText w:val=""/>
      <w:lvlJc w:val="left"/>
      <w:pPr>
        <w:ind w:left="5590" w:hanging="360"/>
      </w:pPr>
      <w:rPr>
        <w:rFonts w:ascii="Symbol" w:hAnsi="Symbol" w:hint="default"/>
      </w:rPr>
    </w:lvl>
    <w:lvl w:ilvl="7" w:tplc="04100003" w:tentative="1">
      <w:start w:val="1"/>
      <w:numFmt w:val="bullet"/>
      <w:lvlText w:val="o"/>
      <w:lvlJc w:val="left"/>
      <w:pPr>
        <w:ind w:left="6310" w:hanging="360"/>
      </w:pPr>
      <w:rPr>
        <w:rFonts w:ascii="Courier New" w:hAnsi="Courier New" w:cs="Courier New" w:hint="default"/>
      </w:rPr>
    </w:lvl>
    <w:lvl w:ilvl="8" w:tplc="04100005" w:tentative="1">
      <w:start w:val="1"/>
      <w:numFmt w:val="bullet"/>
      <w:lvlText w:val=""/>
      <w:lvlJc w:val="left"/>
      <w:pPr>
        <w:ind w:left="7030" w:hanging="360"/>
      </w:pPr>
      <w:rPr>
        <w:rFonts w:ascii="Wingdings" w:hAnsi="Wingdings" w:hint="default"/>
      </w:rPr>
    </w:lvl>
  </w:abstractNum>
  <w:abstractNum w:abstractNumId="30">
    <w:nsid w:val="5D056581"/>
    <w:multiLevelType w:val="hybridMultilevel"/>
    <w:tmpl w:val="BDA033A6"/>
    <w:lvl w:ilvl="0" w:tplc="B6DE01DE">
      <w:start w:val="1"/>
      <w:numFmt w:val="decimal"/>
      <w:lvlText w:val="%1."/>
      <w:lvlJc w:val="left"/>
      <w:pPr>
        <w:ind w:left="683" w:hanging="425"/>
      </w:pPr>
      <w:rPr>
        <w:rFonts w:ascii="Times New Roman" w:eastAsia="Times New Roman" w:hAnsi="Times New Roman" w:hint="default"/>
        <w:spacing w:val="-23"/>
        <w:sz w:val="28"/>
        <w:szCs w:val="28"/>
      </w:rPr>
    </w:lvl>
    <w:lvl w:ilvl="1" w:tplc="194CDE5E">
      <w:start w:val="1"/>
      <w:numFmt w:val="bullet"/>
      <w:lvlText w:val="•"/>
      <w:lvlJc w:val="left"/>
      <w:pPr>
        <w:ind w:left="1602" w:hanging="425"/>
      </w:pPr>
      <w:rPr>
        <w:rFonts w:hint="default"/>
      </w:rPr>
    </w:lvl>
    <w:lvl w:ilvl="2" w:tplc="7D7CA3B4">
      <w:start w:val="1"/>
      <w:numFmt w:val="bullet"/>
      <w:lvlText w:val="•"/>
      <w:lvlJc w:val="left"/>
      <w:pPr>
        <w:ind w:left="2520" w:hanging="425"/>
      </w:pPr>
      <w:rPr>
        <w:rFonts w:hint="default"/>
      </w:rPr>
    </w:lvl>
    <w:lvl w:ilvl="3" w:tplc="A7E22AF6">
      <w:start w:val="1"/>
      <w:numFmt w:val="bullet"/>
      <w:lvlText w:val="•"/>
      <w:lvlJc w:val="left"/>
      <w:pPr>
        <w:ind w:left="3439" w:hanging="425"/>
      </w:pPr>
      <w:rPr>
        <w:rFonts w:hint="default"/>
      </w:rPr>
    </w:lvl>
    <w:lvl w:ilvl="4" w:tplc="A0E02204">
      <w:start w:val="1"/>
      <w:numFmt w:val="bullet"/>
      <w:lvlText w:val="•"/>
      <w:lvlJc w:val="left"/>
      <w:pPr>
        <w:ind w:left="4357" w:hanging="425"/>
      </w:pPr>
      <w:rPr>
        <w:rFonts w:hint="default"/>
      </w:rPr>
    </w:lvl>
    <w:lvl w:ilvl="5" w:tplc="7F069062">
      <w:start w:val="1"/>
      <w:numFmt w:val="bullet"/>
      <w:lvlText w:val="•"/>
      <w:lvlJc w:val="left"/>
      <w:pPr>
        <w:ind w:left="5276" w:hanging="425"/>
      </w:pPr>
      <w:rPr>
        <w:rFonts w:hint="default"/>
      </w:rPr>
    </w:lvl>
    <w:lvl w:ilvl="6" w:tplc="977CE7CC">
      <w:start w:val="1"/>
      <w:numFmt w:val="bullet"/>
      <w:lvlText w:val="•"/>
      <w:lvlJc w:val="left"/>
      <w:pPr>
        <w:ind w:left="6194" w:hanging="425"/>
      </w:pPr>
      <w:rPr>
        <w:rFonts w:hint="default"/>
      </w:rPr>
    </w:lvl>
    <w:lvl w:ilvl="7" w:tplc="0F8CDD44">
      <w:start w:val="1"/>
      <w:numFmt w:val="bullet"/>
      <w:lvlText w:val="•"/>
      <w:lvlJc w:val="left"/>
      <w:pPr>
        <w:ind w:left="7113" w:hanging="425"/>
      </w:pPr>
      <w:rPr>
        <w:rFonts w:hint="default"/>
      </w:rPr>
    </w:lvl>
    <w:lvl w:ilvl="8" w:tplc="08CCF7F4">
      <w:start w:val="1"/>
      <w:numFmt w:val="bullet"/>
      <w:lvlText w:val="•"/>
      <w:lvlJc w:val="left"/>
      <w:pPr>
        <w:ind w:left="8031" w:hanging="425"/>
      </w:pPr>
      <w:rPr>
        <w:rFonts w:hint="default"/>
      </w:rPr>
    </w:lvl>
  </w:abstractNum>
  <w:abstractNum w:abstractNumId="31">
    <w:nsid w:val="61636C83"/>
    <w:multiLevelType w:val="hybridMultilevel"/>
    <w:tmpl w:val="3AFAD28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2">
    <w:nsid w:val="627C7C0C"/>
    <w:multiLevelType w:val="hybridMultilevel"/>
    <w:tmpl w:val="5ECE6044"/>
    <w:lvl w:ilvl="0" w:tplc="8EB64720">
      <w:start w:val="1"/>
      <w:numFmt w:val="bullet"/>
      <w:lvlText w:val=""/>
      <w:lvlJc w:val="left"/>
      <w:pPr>
        <w:ind w:left="672" w:hanging="567"/>
      </w:pPr>
      <w:rPr>
        <w:rFonts w:ascii="Symbol" w:eastAsia="Symbol" w:hAnsi="Symbol" w:hint="default"/>
        <w:w w:val="103"/>
        <w:sz w:val="23"/>
        <w:szCs w:val="23"/>
      </w:rPr>
    </w:lvl>
    <w:lvl w:ilvl="1" w:tplc="F210FF52">
      <w:start w:val="1"/>
      <w:numFmt w:val="bullet"/>
      <w:lvlText w:val=""/>
      <w:lvlJc w:val="left"/>
      <w:pPr>
        <w:ind w:left="683" w:hanging="425"/>
      </w:pPr>
      <w:rPr>
        <w:rFonts w:ascii="Wingdings" w:eastAsia="Wingdings" w:hAnsi="Wingdings" w:hint="default"/>
        <w:sz w:val="28"/>
        <w:szCs w:val="28"/>
      </w:rPr>
    </w:lvl>
    <w:lvl w:ilvl="2" w:tplc="80E07044">
      <w:start w:val="1"/>
      <w:numFmt w:val="bullet"/>
      <w:lvlText w:val="•"/>
      <w:lvlJc w:val="left"/>
      <w:pPr>
        <w:ind w:left="1699" w:hanging="425"/>
      </w:pPr>
      <w:rPr>
        <w:rFonts w:hint="default"/>
      </w:rPr>
    </w:lvl>
    <w:lvl w:ilvl="3" w:tplc="3B020EBE">
      <w:start w:val="1"/>
      <w:numFmt w:val="bullet"/>
      <w:lvlText w:val="•"/>
      <w:lvlJc w:val="left"/>
      <w:pPr>
        <w:ind w:left="2715" w:hanging="425"/>
      </w:pPr>
      <w:rPr>
        <w:rFonts w:hint="default"/>
      </w:rPr>
    </w:lvl>
    <w:lvl w:ilvl="4" w:tplc="DE10866E">
      <w:start w:val="1"/>
      <w:numFmt w:val="bullet"/>
      <w:lvlText w:val="•"/>
      <w:lvlJc w:val="left"/>
      <w:pPr>
        <w:ind w:left="3732" w:hanging="425"/>
      </w:pPr>
      <w:rPr>
        <w:rFonts w:hint="default"/>
      </w:rPr>
    </w:lvl>
    <w:lvl w:ilvl="5" w:tplc="B21A2868">
      <w:start w:val="1"/>
      <w:numFmt w:val="bullet"/>
      <w:lvlText w:val="•"/>
      <w:lvlJc w:val="left"/>
      <w:pPr>
        <w:ind w:left="4748" w:hanging="425"/>
      </w:pPr>
      <w:rPr>
        <w:rFonts w:hint="default"/>
      </w:rPr>
    </w:lvl>
    <w:lvl w:ilvl="6" w:tplc="8A823450">
      <w:start w:val="1"/>
      <w:numFmt w:val="bullet"/>
      <w:lvlText w:val="•"/>
      <w:lvlJc w:val="left"/>
      <w:pPr>
        <w:ind w:left="5764" w:hanging="425"/>
      </w:pPr>
      <w:rPr>
        <w:rFonts w:hint="default"/>
      </w:rPr>
    </w:lvl>
    <w:lvl w:ilvl="7" w:tplc="658E65CE">
      <w:start w:val="1"/>
      <w:numFmt w:val="bullet"/>
      <w:lvlText w:val="•"/>
      <w:lvlJc w:val="left"/>
      <w:pPr>
        <w:ind w:left="6780" w:hanging="425"/>
      </w:pPr>
      <w:rPr>
        <w:rFonts w:hint="default"/>
      </w:rPr>
    </w:lvl>
    <w:lvl w:ilvl="8" w:tplc="24C0462A">
      <w:start w:val="1"/>
      <w:numFmt w:val="bullet"/>
      <w:lvlText w:val="•"/>
      <w:lvlJc w:val="left"/>
      <w:pPr>
        <w:ind w:left="7796" w:hanging="425"/>
      </w:pPr>
      <w:rPr>
        <w:rFonts w:hint="default"/>
      </w:rPr>
    </w:lvl>
  </w:abstractNum>
  <w:abstractNum w:abstractNumId="33">
    <w:nsid w:val="62BF7CA1"/>
    <w:multiLevelType w:val="hybridMultilevel"/>
    <w:tmpl w:val="A3A8F30E"/>
    <w:lvl w:ilvl="0" w:tplc="46827268">
      <w:numFmt w:val="bullet"/>
      <w:lvlText w:val="-"/>
      <w:lvlJc w:val="left"/>
      <w:pPr>
        <w:ind w:left="927" w:hanging="360"/>
      </w:pPr>
      <w:rPr>
        <w:rFonts w:ascii="Times New Roman" w:eastAsia="Times New Roman" w:hAnsi="Times New Roman" w:cs="Times New Roman" w:hint="default"/>
        <w:color w:val="auto"/>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34">
    <w:nsid w:val="68B52E42"/>
    <w:multiLevelType w:val="hybridMultilevel"/>
    <w:tmpl w:val="B486F8DC"/>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35">
    <w:nsid w:val="6C831C28"/>
    <w:multiLevelType w:val="hybridMultilevel"/>
    <w:tmpl w:val="D2C8DA72"/>
    <w:lvl w:ilvl="0" w:tplc="35C650A8">
      <w:numFmt w:val="bullet"/>
      <w:lvlText w:val=""/>
      <w:lvlJc w:val="left"/>
      <w:pPr>
        <w:ind w:left="405" w:hanging="360"/>
      </w:pPr>
      <w:rPr>
        <w:rFonts w:ascii="Symbol" w:eastAsia="Times New Roman" w:hAnsi="Symbol" w:cstheme="minorHAns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num w:numId="1">
    <w:abstractNumId w:val="14"/>
  </w:num>
  <w:num w:numId="2">
    <w:abstractNumId w:val="0"/>
  </w:num>
  <w:num w:numId="3">
    <w:abstractNumId w:val="31"/>
  </w:num>
  <w:num w:numId="4">
    <w:abstractNumId w:val="6"/>
  </w:num>
  <w:num w:numId="5">
    <w:abstractNumId w:val="3"/>
  </w:num>
  <w:num w:numId="6">
    <w:abstractNumId w:val="26"/>
  </w:num>
  <w:num w:numId="7">
    <w:abstractNumId w:val="25"/>
  </w:num>
  <w:num w:numId="8">
    <w:abstractNumId w:val="4"/>
  </w:num>
  <w:num w:numId="9">
    <w:abstractNumId w:val="23"/>
  </w:num>
  <w:num w:numId="10">
    <w:abstractNumId w:val="7"/>
  </w:num>
  <w:num w:numId="11">
    <w:abstractNumId w:val="18"/>
  </w:num>
  <w:num w:numId="12">
    <w:abstractNumId w:val="16"/>
  </w:num>
  <w:num w:numId="13">
    <w:abstractNumId w:val="19"/>
  </w:num>
  <w:num w:numId="14">
    <w:abstractNumId w:val="28"/>
  </w:num>
  <w:num w:numId="15">
    <w:abstractNumId w:val="32"/>
  </w:num>
  <w:num w:numId="16">
    <w:abstractNumId w:val="34"/>
  </w:num>
  <w:num w:numId="17">
    <w:abstractNumId w:val="15"/>
  </w:num>
  <w:num w:numId="18">
    <w:abstractNumId w:val="21"/>
  </w:num>
  <w:num w:numId="19">
    <w:abstractNumId w:val="8"/>
  </w:num>
  <w:num w:numId="20">
    <w:abstractNumId w:val="10"/>
  </w:num>
  <w:num w:numId="21">
    <w:abstractNumId w:val="30"/>
  </w:num>
  <w:num w:numId="22">
    <w:abstractNumId w:val="17"/>
  </w:num>
  <w:num w:numId="23">
    <w:abstractNumId w:val="22"/>
  </w:num>
  <w:num w:numId="24">
    <w:abstractNumId w:val="20"/>
  </w:num>
  <w:num w:numId="25">
    <w:abstractNumId w:val="5"/>
  </w:num>
  <w:num w:numId="26">
    <w:abstractNumId w:val="33"/>
  </w:num>
  <w:num w:numId="27">
    <w:abstractNumId w:val="11"/>
  </w:num>
  <w:num w:numId="28">
    <w:abstractNumId w:val="9"/>
  </w:num>
  <w:num w:numId="29">
    <w:abstractNumId w:val="29"/>
  </w:num>
  <w:num w:numId="30">
    <w:abstractNumId w:val="24"/>
  </w:num>
  <w:num w:numId="31">
    <w:abstractNumId w:val="27"/>
  </w:num>
  <w:num w:numId="32">
    <w:abstractNumId w:val="12"/>
  </w:num>
  <w:num w:numId="33">
    <w:abstractNumId w:val="13"/>
  </w:num>
  <w:num w:numId="34">
    <w:abstractNumId w:val="35"/>
  </w:num>
  <w:num w:numId="35">
    <w:abstractNumId w:val="1"/>
  </w:num>
  <w:num w:numId="36">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15C"/>
    <w:rsid w:val="00000B9A"/>
    <w:rsid w:val="00001364"/>
    <w:rsid w:val="00002F36"/>
    <w:rsid w:val="000057E9"/>
    <w:rsid w:val="0000654A"/>
    <w:rsid w:val="00006948"/>
    <w:rsid w:val="0001005A"/>
    <w:rsid w:val="00010953"/>
    <w:rsid w:val="000116F5"/>
    <w:rsid w:val="000146B4"/>
    <w:rsid w:val="00014947"/>
    <w:rsid w:val="00015403"/>
    <w:rsid w:val="000221AE"/>
    <w:rsid w:val="00022BF9"/>
    <w:rsid w:val="00023E53"/>
    <w:rsid w:val="00024861"/>
    <w:rsid w:val="00024E00"/>
    <w:rsid w:val="000256B7"/>
    <w:rsid w:val="00027A17"/>
    <w:rsid w:val="000306C3"/>
    <w:rsid w:val="00030A3A"/>
    <w:rsid w:val="00030B91"/>
    <w:rsid w:val="00030C0C"/>
    <w:rsid w:val="00033CDA"/>
    <w:rsid w:val="00034E8C"/>
    <w:rsid w:val="00035061"/>
    <w:rsid w:val="00036462"/>
    <w:rsid w:val="00042603"/>
    <w:rsid w:val="00044B4B"/>
    <w:rsid w:val="0004616B"/>
    <w:rsid w:val="00054C3A"/>
    <w:rsid w:val="00054E8F"/>
    <w:rsid w:val="00055420"/>
    <w:rsid w:val="00055562"/>
    <w:rsid w:val="00063A64"/>
    <w:rsid w:val="0006403C"/>
    <w:rsid w:val="0006548C"/>
    <w:rsid w:val="00066A6C"/>
    <w:rsid w:val="000707FD"/>
    <w:rsid w:val="0007121D"/>
    <w:rsid w:val="000741E4"/>
    <w:rsid w:val="0007426F"/>
    <w:rsid w:val="00075712"/>
    <w:rsid w:val="00075B09"/>
    <w:rsid w:val="00082164"/>
    <w:rsid w:val="0008359A"/>
    <w:rsid w:val="00086951"/>
    <w:rsid w:val="00086DB3"/>
    <w:rsid w:val="00091382"/>
    <w:rsid w:val="00092397"/>
    <w:rsid w:val="00092ADB"/>
    <w:rsid w:val="0009356A"/>
    <w:rsid w:val="0009393E"/>
    <w:rsid w:val="00095A38"/>
    <w:rsid w:val="00095BAD"/>
    <w:rsid w:val="00096589"/>
    <w:rsid w:val="00097BE8"/>
    <w:rsid w:val="000A26AE"/>
    <w:rsid w:val="000A3972"/>
    <w:rsid w:val="000A479A"/>
    <w:rsid w:val="000A5993"/>
    <w:rsid w:val="000B2B3E"/>
    <w:rsid w:val="000B3AE1"/>
    <w:rsid w:val="000B42DA"/>
    <w:rsid w:val="000B4B25"/>
    <w:rsid w:val="000B5EDB"/>
    <w:rsid w:val="000C0834"/>
    <w:rsid w:val="000C266F"/>
    <w:rsid w:val="000C4820"/>
    <w:rsid w:val="000C63A3"/>
    <w:rsid w:val="000C6A17"/>
    <w:rsid w:val="000C7764"/>
    <w:rsid w:val="000D1627"/>
    <w:rsid w:val="000D65A6"/>
    <w:rsid w:val="000E0AE1"/>
    <w:rsid w:val="000E1988"/>
    <w:rsid w:val="000E1BE6"/>
    <w:rsid w:val="000E1E61"/>
    <w:rsid w:val="000E5713"/>
    <w:rsid w:val="000E5D40"/>
    <w:rsid w:val="000E6872"/>
    <w:rsid w:val="000F076D"/>
    <w:rsid w:val="000F2863"/>
    <w:rsid w:val="000F3C88"/>
    <w:rsid w:val="000F5CE6"/>
    <w:rsid w:val="000F5DBE"/>
    <w:rsid w:val="000F5FF1"/>
    <w:rsid w:val="000F73A1"/>
    <w:rsid w:val="000F7A0F"/>
    <w:rsid w:val="000F7BF9"/>
    <w:rsid w:val="001033C4"/>
    <w:rsid w:val="00104E16"/>
    <w:rsid w:val="00105257"/>
    <w:rsid w:val="00107D0B"/>
    <w:rsid w:val="0011212D"/>
    <w:rsid w:val="00112AB4"/>
    <w:rsid w:val="0011342F"/>
    <w:rsid w:val="00115016"/>
    <w:rsid w:val="00115607"/>
    <w:rsid w:val="0011715F"/>
    <w:rsid w:val="00117331"/>
    <w:rsid w:val="00117713"/>
    <w:rsid w:val="00117C76"/>
    <w:rsid w:val="00120176"/>
    <w:rsid w:val="00120519"/>
    <w:rsid w:val="00120748"/>
    <w:rsid w:val="00120B5C"/>
    <w:rsid w:val="00122215"/>
    <w:rsid w:val="001238DB"/>
    <w:rsid w:val="00123A77"/>
    <w:rsid w:val="00124A4D"/>
    <w:rsid w:val="00124F8F"/>
    <w:rsid w:val="00125AD7"/>
    <w:rsid w:val="00127203"/>
    <w:rsid w:val="00134409"/>
    <w:rsid w:val="00135A3A"/>
    <w:rsid w:val="00136EB1"/>
    <w:rsid w:val="001431C6"/>
    <w:rsid w:val="001448B3"/>
    <w:rsid w:val="001455BC"/>
    <w:rsid w:val="00150C77"/>
    <w:rsid w:val="001520A7"/>
    <w:rsid w:val="00156D42"/>
    <w:rsid w:val="00157A5C"/>
    <w:rsid w:val="00160E52"/>
    <w:rsid w:val="0016111B"/>
    <w:rsid w:val="001627DC"/>
    <w:rsid w:val="00163006"/>
    <w:rsid w:val="001630EC"/>
    <w:rsid w:val="00163219"/>
    <w:rsid w:val="00163576"/>
    <w:rsid w:val="00163F4F"/>
    <w:rsid w:val="00164B15"/>
    <w:rsid w:val="00170128"/>
    <w:rsid w:val="0017270F"/>
    <w:rsid w:val="00172B3B"/>
    <w:rsid w:val="00173297"/>
    <w:rsid w:val="00173318"/>
    <w:rsid w:val="00174F98"/>
    <w:rsid w:val="00177120"/>
    <w:rsid w:val="001823B4"/>
    <w:rsid w:val="00182554"/>
    <w:rsid w:val="00182AE1"/>
    <w:rsid w:val="00185816"/>
    <w:rsid w:val="00186CAC"/>
    <w:rsid w:val="001907D4"/>
    <w:rsid w:val="00191115"/>
    <w:rsid w:val="00193BD7"/>
    <w:rsid w:val="00194657"/>
    <w:rsid w:val="00195FBE"/>
    <w:rsid w:val="001A1CD3"/>
    <w:rsid w:val="001A3CFB"/>
    <w:rsid w:val="001A474D"/>
    <w:rsid w:val="001A504D"/>
    <w:rsid w:val="001A634F"/>
    <w:rsid w:val="001B1651"/>
    <w:rsid w:val="001B1949"/>
    <w:rsid w:val="001B1AB2"/>
    <w:rsid w:val="001B1CCA"/>
    <w:rsid w:val="001B2EF5"/>
    <w:rsid w:val="001B38B8"/>
    <w:rsid w:val="001B53FD"/>
    <w:rsid w:val="001B669D"/>
    <w:rsid w:val="001B7C4B"/>
    <w:rsid w:val="001B7DDE"/>
    <w:rsid w:val="001C136E"/>
    <w:rsid w:val="001C1F5E"/>
    <w:rsid w:val="001C2DAF"/>
    <w:rsid w:val="001C3038"/>
    <w:rsid w:val="001C42D9"/>
    <w:rsid w:val="001C6137"/>
    <w:rsid w:val="001D10AB"/>
    <w:rsid w:val="001D550B"/>
    <w:rsid w:val="001E6148"/>
    <w:rsid w:val="001E72A1"/>
    <w:rsid w:val="001F5FAA"/>
    <w:rsid w:val="00200C84"/>
    <w:rsid w:val="0020107B"/>
    <w:rsid w:val="002017A0"/>
    <w:rsid w:val="0020707C"/>
    <w:rsid w:val="00207823"/>
    <w:rsid w:val="002125C7"/>
    <w:rsid w:val="00213440"/>
    <w:rsid w:val="00215641"/>
    <w:rsid w:val="0021565A"/>
    <w:rsid w:val="002157DD"/>
    <w:rsid w:val="00220D56"/>
    <w:rsid w:val="00220E45"/>
    <w:rsid w:val="00222AAE"/>
    <w:rsid w:val="0022355C"/>
    <w:rsid w:val="00225274"/>
    <w:rsid w:val="00225E6E"/>
    <w:rsid w:val="002263EB"/>
    <w:rsid w:val="0022641A"/>
    <w:rsid w:val="00230DB8"/>
    <w:rsid w:val="002328ED"/>
    <w:rsid w:val="0023446E"/>
    <w:rsid w:val="00240E0F"/>
    <w:rsid w:val="00241356"/>
    <w:rsid w:val="00242A8E"/>
    <w:rsid w:val="00242ECE"/>
    <w:rsid w:val="00244762"/>
    <w:rsid w:val="002452AA"/>
    <w:rsid w:val="00246AF7"/>
    <w:rsid w:val="00247BC1"/>
    <w:rsid w:val="00250BBE"/>
    <w:rsid w:val="00250BF1"/>
    <w:rsid w:val="00253662"/>
    <w:rsid w:val="00253C2C"/>
    <w:rsid w:val="00253E76"/>
    <w:rsid w:val="0025485E"/>
    <w:rsid w:val="002550E2"/>
    <w:rsid w:val="00257DDD"/>
    <w:rsid w:val="0026500A"/>
    <w:rsid w:val="0026640A"/>
    <w:rsid w:val="00270D4F"/>
    <w:rsid w:val="0027180A"/>
    <w:rsid w:val="00272A29"/>
    <w:rsid w:val="00273174"/>
    <w:rsid w:val="00277E69"/>
    <w:rsid w:val="00280755"/>
    <w:rsid w:val="00281B6C"/>
    <w:rsid w:val="00281F20"/>
    <w:rsid w:val="00282DD2"/>
    <w:rsid w:val="002869D1"/>
    <w:rsid w:val="00286D3E"/>
    <w:rsid w:val="0028703B"/>
    <w:rsid w:val="002907FD"/>
    <w:rsid w:val="00290CB6"/>
    <w:rsid w:val="002913C0"/>
    <w:rsid w:val="002933E9"/>
    <w:rsid w:val="00294D06"/>
    <w:rsid w:val="002958C7"/>
    <w:rsid w:val="002A1183"/>
    <w:rsid w:val="002A20BC"/>
    <w:rsid w:val="002A5050"/>
    <w:rsid w:val="002A5BCF"/>
    <w:rsid w:val="002A729F"/>
    <w:rsid w:val="002A791F"/>
    <w:rsid w:val="002B19AB"/>
    <w:rsid w:val="002B280B"/>
    <w:rsid w:val="002B4BC6"/>
    <w:rsid w:val="002B66C9"/>
    <w:rsid w:val="002B6B62"/>
    <w:rsid w:val="002C0AB6"/>
    <w:rsid w:val="002C44C4"/>
    <w:rsid w:val="002C465D"/>
    <w:rsid w:val="002C466F"/>
    <w:rsid w:val="002C47C2"/>
    <w:rsid w:val="002C6204"/>
    <w:rsid w:val="002D4114"/>
    <w:rsid w:val="002D61F7"/>
    <w:rsid w:val="002D6F0B"/>
    <w:rsid w:val="002E0782"/>
    <w:rsid w:val="002E22BB"/>
    <w:rsid w:val="002E7590"/>
    <w:rsid w:val="002E7883"/>
    <w:rsid w:val="002F0624"/>
    <w:rsid w:val="002F3725"/>
    <w:rsid w:val="002F5EFF"/>
    <w:rsid w:val="002F618A"/>
    <w:rsid w:val="003016E3"/>
    <w:rsid w:val="00305719"/>
    <w:rsid w:val="00305975"/>
    <w:rsid w:val="00305C5A"/>
    <w:rsid w:val="00306FEA"/>
    <w:rsid w:val="003070B1"/>
    <w:rsid w:val="00307256"/>
    <w:rsid w:val="00310BC5"/>
    <w:rsid w:val="0031512C"/>
    <w:rsid w:val="00317329"/>
    <w:rsid w:val="003224CF"/>
    <w:rsid w:val="00322536"/>
    <w:rsid w:val="003239B7"/>
    <w:rsid w:val="003260A0"/>
    <w:rsid w:val="003309A5"/>
    <w:rsid w:val="00335DD6"/>
    <w:rsid w:val="003369C9"/>
    <w:rsid w:val="00341CFB"/>
    <w:rsid w:val="00342EF3"/>
    <w:rsid w:val="003464CD"/>
    <w:rsid w:val="003465DC"/>
    <w:rsid w:val="00350731"/>
    <w:rsid w:val="00351AE9"/>
    <w:rsid w:val="00352E4E"/>
    <w:rsid w:val="003536DE"/>
    <w:rsid w:val="003546B9"/>
    <w:rsid w:val="0035636D"/>
    <w:rsid w:val="003563D6"/>
    <w:rsid w:val="003569F5"/>
    <w:rsid w:val="00364C69"/>
    <w:rsid w:val="003665E6"/>
    <w:rsid w:val="00375E74"/>
    <w:rsid w:val="00377CF8"/>
    <w:rsid w:val="003822D1"/>
    <w:rsid w:val="00384226"/>
    <w:rsid w:val="003854D4"/>
    <w:rsid w:val="00387643"/>
    <w:rsid w:val="00390660"/>
    <w:rsid w:val="00393424"/>
    <w:rsid w:val="00393FE8"/>
    <w:rsid w:val="00394AC9"/>
    <w:rsid w:val="003A0A23"/>
    <w:rsid w:val="003A150F"/>
    <w:rsid w:val="003A2D1D"/>
    <w:rsid w:val="003A31FB"/>
    <w:rsid w:val="003A58C2"/>
    <w:rsid w:val="003B284D"/>
    <w:rsid w:val="003B4857"/>
    <w:rsid w:val="003B4D84"/>
    <w:rsid w:val="003B71F7"/>
    <w:rsid w:val="003C2698"/>
    <w:rsid w:val="003C4347"/>
    <w:rsid w:val="003D06FE"/>
    <w:rsid w:val="003D168E"/>
    <w:rsid w:val="003D1741"/>
    <w:rsid w:val="003D5432"/>
    <w:rsid w:val="003D5A7E"/>
    <w:rsid w:val="003E2597"/>
    <w:rsid w:val="003F0773"/>
    <w:rsid w:val="003F0CB5"/>
    <w:rsid w:val="003F139F"/>
    <w:rsid w:val="00402AB2"/>
    <w:rsid w:val="004031BD"/>
    <w:rsid w:val="00410A05"/>
    <w:rsid w:val="00411334"/>
    <w:rsid w:val="004121FD"/>
    <w:rsid w:val="00421F88"/>
    <w:rsid w:val="004242B0"/>
    <w:rsid w:val="00425D39"/>
    <w:rsid w:val="00426303"/>
    <w:rsid w:val="00427C6A"/>
    <w:rsid w:val="00431294"/>
    <w:rsid w:val="0043259A"/>
    <w:rsid w:val="00434277"/>
    <w:rsid w:val="00434F4A"/>
    <w:rsid w:val="00436293"/>
    <w:rsid w:val="00437BF3"/>
    <w:rsid w:val="00443649"/>
    <w:rsid w:val="00443933"/>
    <w:rsid w:val="00443DAA"/>
    <w:rsid w:val="0044567A"/>
    <w:rsid w:val="004459E0"/>
    <w:rsid w:val="00447EB2"/>
    <w:rsid w:val="00451184"/>
    <w:rsid w:val="004515D2"/>
    <w:rsid w:val="00451799"/>
    <w:rsid w:val="00451A3C"/>
    <w:rsid w:val="00456035"/>
    <w:rsid w:val="004568A9"/>
    <w:rsid w:val="00457AC6"/>
    <w:rsid w:val="0046121A"/>
    <w:rsid w:val="00462849"/>
    <w:rsid w:val="00464237"/>
    <w:rsid w:val="004675F6"/>
    <w:rsid w:val="0046796F"/>
    <w:rsid w:val="00467F1E"/>
    <w:rsid w:val="004706E0"/>
    <w:rsid w:val="00471841"/>
    <w:rsid w:val="00471968"/>
    <w:rsid w:val="004721E4"/>
    <w:rsid w:val="00472C11"/>
    <w:rsid w:val="00472DE9"/>
    <w:rsid w:val="00473D1D"/>
    <w:rsid w:val="00480237"/>
    <w:rsid w:val="0048026E"/>
    <w:rsid w:val="00480AA2"/>
    <w:rsid w:val="004855F1"/>
    <w:rsid w:val="0048785F"/>
    <w:rsid w:val="00490868"/>
    <w:rsid w:val="004912C9"/>
    <w:rsid w:val="00492A41"/>
    <w:rsid w:val="00494CAB"/>
    <w:rsid w:val="00494CDC"/>
    <w:rsid w:val="0049512B"/>
    <w:rsid w:val="00496F5D"/>
    <w:rsid w:val="00497D68"/>
    <w:rsid w:val="004A0331"/>
    <w:rsid w:val="004A6FAC"/>
    <w:rsid w:val="004B2D62"/>
    <w:rsid w:val="004B45D0"/>
    <w:rsid w:val="004C0E1C"/>
    <w:rsid w:val="004C141D"/>
    <w:rsid w:val="004C17FB"/>
    <w:rsid w:val="004C3BBD"/>
    <w:rsid w:val="004C4ED3"/>
    <w:rsid w:val="004D0CA9"/>
    <w:rsid w:val="004D1A06"/>
    <w:rsid w:val="004D6EF5"/>
    <w:rsid w:val="004E0CFE"/>
    <w:rsid w:val="004E5F8B"/>
    <w:rsid w:val="004E71C4"/>
    <w:rsid w:val="004F362C"/>
    <w:rsid w:val="004F75F0"/>
    <w:rsid w:val="00503076"/>
    <w:rsid w:val="00503964"/>
    <w:rsid w:val="0050674D"/>
    <w:rsid w:val="00507A7A"/>
    <w:rsid w:val="00507E79"/>
    <w:rsid w:val="005162CC"/>
    <w:rsid w:val="0051711F"/>
    <w:rsid w:val="005226EC"/>
    <w:rsid w:val="00523B5D"/>
    <w:rsid w:val="00523DBF"/>
    <w:rsid w:val="00527974"/>
    <w:rsid w:val="0053252D"/>
    <w:rsid w:val="00537DCA"/>
    <w:rsid w:val="005402FD"/>
    <w:rsid w:val="00540325"/>
    <w:rsid w:val="00540B6B"/>
    <w:rsid w:val="005416E0"/>
    <w:rsid w:val="00541A83"/>
    <w:rsid w:val="00542072"/>
    <w:rsid w:val="0054322B"/>
    <w:rsid w:val="00544C05"/>
    <w:rsid w:val="005456D6"/>
    <w:rsid w:val="005466E8"/>
    <w:rsid w:val="005509EE"/>
    <w:rsid w:val="005510DF"/>
    <w:rsid w:val="00552A34"/>
    <w:rsid w:val="00554408"/>
    <w:rsid w:val="00554BA5"/>
    <w:rsid w:val="005557EC"/>
    <w:rsid w:val="00561312"/>
    <w:rsid w:val="00565A93"/>
    <w:rsid w:val="00565C5A"/>
    <w:rsid w:val="00566F8A"/>
    <w:rsid w:val="0056775F"/>
    <w:rsid w:val="00567ABA"/>
    <w:rsid w:val="005721BE"/>
    <w:rsid w:val="00573169"/>
    <w:rsid w:val="005734A3"/>
    <w:rsid w:val="005734EF"/>
    <w:rsid w:val="005773FA"/>
    <w:rsid w:val="0058009D"/>
    <w:rsid w:val="00581147"/>
    <w:rsid w:val="00583E1B"/>
    <w:rsid w:val="00584EC2"/>
    <w:rsid w:val="00585D71"/>
    <w:rsid w:val="005929E1"/>
    <w:rsid w:val="005A127F"/>
    <w:rsid w:val="005A25DB"/>
    <w:rsid w:val="005A2B2B"/>
    <w:rsid w:val="005A444F"/>
    <w:rsid w:val="005A584D"/>
    <w:rsid w:val="005A65BC"/>
    <w:rsid w:val="005A66C0"/>
    <w:rsid w:val="005A6C8C"/>
    <w:rsid w:val="005A781E"/>
    <w:rsid w:val="005B197A"/>
    <w:rsid w:val="005B1C24"/>
    <w:rsid w:val="005B22D6"/>
    <w:rsid w:val="005B2791"/>
    <w:rsid w:val="005B5F17"/>
    <w:rsid w:val="005B7A57"/>
    <w:rsid w:val="005C1555"/>
    <w:rsid w:val="005C2CEC"/>
    <w:rsid w:val="005C45EE"/>
    <w:rsid w:val="005C7639"/>
    <w:rsid w:val="005D0AF6"/>
    <w:rsid w:val="005D2B98"/>
    <w:rsid w:val="005D5191"/>
    <w:rsid w:val="005D5989"/>
    <w:rsid w:val="005D724D"/>
    <w:rsid w:val="005D7770"/>
    <w:rsid w:val="005D7D7F"/>
    <w:rsid w:val="005E0CF1"/>
    <w:rsid w:val="005E7368"/>
    <w:rsid w:val="005F10E6"/>
    <w:rsid w:val="005F1D30"/>
    <w:rsid w:val="005F1FA8"/>
    <w:rsid w:val="005F293C"/>
    <w:rsid w:val="005F2F11"/>
    <w:rsid w:val="005F3BAD"/>
    <w:rsid w:val="005F46F2"/>
    <w:rsid w:val="005F5BFE"/>
    <w:rsid w:val="005F5DF6"/>
    <w:rsid w:val="005F6DFF"/>
    <w:rsid w:val="005F76DC"/>
    <w:rsid w:val="006018A2"/>
    <w:rsid w:val="00602585"/>
    <w:rsid w:val="0060291B"/>
    <w:rsid w:val="006054C2"/>
    <w:rsid w:val="00605867"/>
    <w:rsid w:val="00614930"/>
    <w:rsid w:val="006163AE"/>
    <w:rsid w:val="00617A38"/>
    <w:rsid w:val="00621121"/>
    <w:rsid w:val="00621659"/>
    <w:rsid w:val="006235DD"/>
    <w:rsid w:val="00624C05"/>
    <w:rsid w:val="00625465"/>
    <w:rsid w:val="0062614D"/>
    <w:rsid w:val="006263D3"/>
    <w:rsid w:val="00626535"/>
    <w:rsid w:val="00631C59"/>
    <w:rsid w:val="00633167"/>
    <w:rsid w:val="00633A48"/>
    <w:rsid w:val="00636FA0"/>
    <w:rsid w:val="00637868"/>
    <w:rsid w:val="006410DD"/>
    <w:rsid w:val="00641D4D"/>
    <w:rsid w:val="00644DB6"/>
    <w:rsid w:val="00645547"/>
    <w:rsid w:val="00645FD0"/>
    <w:rsid w:val="00646526"/>
    <w:rsid w:val="0064775C"/>
    <w:rsid w:val="0065008E"/>
    <w:rsid w:val="00651FB8"/>
    <w:rsid w:val="006552EC"/>
    <w:rsid w:val="00657892"/>
    <w:rsid w:val="00660EC9"/>
    <w:rsid w:val="0066275F"/>
    <w:rsid w:val="00662B16"/>
    <w:rsid w:val="00664279"/>
    <w:rsid w:val="00665F5E"/>
    <w:rsid w:val="00671AE4"/>
    <w:rsid w:val="00674701"/>
    <w:rsid w:val="0067509B"/>
    <w:rsid w:val="00683B56"/>
    <w:rsid w:val="006900F8"/>
    <w:rsid w:val="0069280E"/>
    <w:rsid w:val="0069365B"/>
    <w:rsid w:val="00695F28"/>
    <w:rsid w:val="006973F6"/>
    <w:rsid w:val="006A1C08"/>
    <w:rsid w:val="006A2CC2"/>
    <w:rsid w:val="006A2D4E"/>
    <w:rsid w:val="006A36D4"/>
    <w:rsid w:val="006A71C7"/>
    <w:rsid w:val="006B0768"/>
    <w:rsid w:val="006B10A8"/>
    <w:rsid w:val="006B5AF2"/>
    <w:rsid w:val="006B7B26"/>
    <w:rsid w:val="006C07FB"/>
    <w:rsid w:val="006C1207"/>
    <w:rsid w:val="006C129A"/>
    <w:rsid w:val="006C515C"/>
    <w:rsid w:val="006C7C35"/>
    <w:rsid w:val="006C7CC3"/>
    <w:rsid w:val="006D0FC6"/>
    <w:rsid w:val="006D1C45"/>
    <w:rsid w:val="006D47D8"/>
    <w:rsid w:val="006D6822"/>
    <w:rsid w:val="006D6AA6"/>
    <w:rsid w:val="006D731B"/>
    <w:rsid w:val="006D7DD7"/>
    <w:rsid w:val="006E3A1A"/>
    <w:rsid w:val="006E46E9"/>
    <w:rsid w:val="006E4A25"/>
    <w:rsid w:val="006F1EA2"/>
    <w:rsid w:val="006F29B2"/>
    <w:rsid w:val="006F420D"/>
    <w:rsid w:val="006F5390"/>
    <w:rsid w:val="0070035A"/>
    <w:rsid w:val="00701F6A"/>
    <w:rsid w:val="00703064"/>
    <w:rsid w:val="00703316"/>
    <w:rsid w:val="00706017"/>
    <w:rsid w:val="007069BD"/>
    <w:rsid w:val="0071041F"/>
    <w:rsid w:val="00710765"/>
    <w:rsid w:val="00711B9C"/>
    <w:rsid w:val="00713A1F"/>
    <w:rsid w:val="00715513"/>
    <w:rsid w:val="00716D76"/>
    <w:rsid w:val="007172FC"/>
    <w:rsid w:val="007174A5"/>
    <w:rsid w:val="00720522"/>
    <w:rsid w:val="00723AC9"/>
    <w:rsid w:val="0072484F"/>
    <w:rsid w:val="00724B40"/>
    <w:rsid w:val="00725314"/>
    <w:rsid w:val="00733B29"/>
    <w:rsid w:val="00735809"/>
    <w:rsid w:val="00735C86"/>
    <w:rsid w:val="0074055C"/>
    <w:rsid w:val="00741667"/>
    <w:rsid w:val="007437DC"/>
    <w:rsid w:val="007441C5"/>
    <w:rsid w:val="00745E87"/>
    <w:rsid w:val="00746751"/>
    <w:rsid w:val="00747750"/>
    <w:rsid w:val="00750D3B"/>
    <w:rsid w:val="00750FFF"/>
    <w:rsid w:val="0075282F"/>
    <w:rsid w:val="007543EA"/>
    <w:rsid w:val="00757022"/>
    <w:rsid w:val="0076330F"/>
    <w:rsid w:val="00766154"/>
    <w:rsid w:val="00770FD8"/>
    <w:rsid w:val="00773BC4"/>
    <w:rsid w:val="00774E69"/>
    <w:rsid w:val="007805A8"/>
    <w:rsid w:val="0078085C"/>
    <w:rsid w:val="0078091D"/>
    <w:rsid w:val="007822BD"/>
    <w:rsid w:val="0078278F"/>
    <w:rsid w:val="00784879"/>
    <w:rsid w:val="00784D95"/>
    <w:rsid w:val="0078562B"/>
    <w:rsid w:val="00785ADC"/>
    <w:rsid w:val="00786230"/>
    <w:rsid w:val="007870AB"/>
    <w:rsid w:val="00787442"/>
    <w:rsid w:val="00787884"/>
    <w:rsid w:val="00790323"/>
    <w:rsid w:val="0079371E"/>
    <w:rsid w:val="00793798"/>
    <w:rsid w:val="00793AED"/>
    <w:rsid w:val="00794DBC"/>
    <w:rsid w:val="007959AB"/>
    <w:rsid w:val="007A1214"/>
    <w:rsid w:val="007A1D44"/>
    <w:rsid w:val="007A27BE"/>
    <w:rsid w:val="007A3495"/>
    <w:rsid w:val="007A4EBF"/>
    <w:rsid w:val="007A5D4B"/>
    <w:rsid w:val="007A7DB9"/>
    <w:rsid w:val="007B05A4"/>
    <w:rsid w:val="007B0E9F"/>
    <w:rsid w:val="007B1B10"/>
    <w:rsid w:val="007B47C3"/>
    <w:rsid w:val="007B5E6B"/>
    <w:rsid w:val="007B6191"/>
    <w:rsid w:val="007B647D"/>
    <w:rsid w:val="007B6F9C"/>
    <w:rsid w:val="007B782C"/>
    <w:rsid w:val="007C24FA"/>
    <w:rsid w:val="007C2716"/>
    <w:rsid w:val="007C3BDC"/>
    <w:rsid w:val="007C50DE"/>
    <w:rsid w:val="007C6946"/>
    <w:rsid w:val="007D06F2"/>
    <w:rsid w:val="007D1161"/>
    <w:rsid w:val="007D1761"/>
    <w:rsid w:val="007D1C68"/>
    <w:rsid w:val="007D1F8D"/>
    <w:rsid w:val="007D2D23"/>
    <w:rsid w:val="007D57B5"/>
    <w:rsid w:val="007E15DB"/>
    <w:rsid w:val="007E16B1"/>
    <w:rsid w:val="007E1F2D"/>
    <w:rsid w:val="007E29BC"/>
    <w:rsid w:val="007F3D91"/>
    <w:rsid w:val="00800F21"/>
    <w:rsid w:val="00801B60"/>
    <w:rsid w:val="00801E60"/>
    <w:rsid w:val="008024EE"/>
    <w:rsid w:val="00803CCA"/>
    <w:rsid w:val="008040B5"/>
    <w:rsid w:val="00804CDE"/>
    <w:rsid w:val="00804FBB"/>
    <w:rsid w:val="008065E6"/>
    <w:rsid w:val="00814138"/>
    <w:rsid w:val="008150B2"/>
    <w:rsid w:val="008203F7"/>
    <w:rsid w:val="008219B9"/>
    <w:rsid w:val="00822903"/>
    <w:rsid w:val="00822C64"/>
    <w:rsid w:val="00823474"/>
    <w:rsid w:val="00826203"/>
    <w:rsid w:val="008274D5"/>
    <w:rsid w:val="00830104"/>
    <w:rsid w:val="008301CD"/>
    <w:rsid w:val="0083193F"/>
    <w:rsid w:val="00833E2B"/>
    <w:rsid w:val="00834C0C"/>
    <w:rsid w:val="0083550D"/>
    <w:rsid w:val="0083714C"/>
    <w:rsid w:val="00841190"/>
    <w:rsid w:val="00842B4F"/>
    <w:rsid w:val="00843875"/>
    <w:rsid w:val="00844E57"/>
    <w:rsid w:val="008454C6"/>
    <w:rsid w:val="00845C31"/>
    <w:rsid w:val="00846C0B"/>
    <w:rsid w:val="008477B5"/>
    <w:rsid w:val="00850BB0"/>
    <w:rsid w:val="008515DB"/>
    <w:rsid w:val="0085342B"/>
    <w:rsid w:val="008538B5"/>
    <w:rsid w:val="0085541B"/>
    <w:rsid w:val="00857079"/>
    <w:rsid w:val="00857C15"/>
    <w:rsid w:val="00857E5F"/>
    <w:rsid w:val="00860339"/>
    <w:rsid w:val="008603D8"/>
    <w:rsid w:val="00861EA7"/>
    <w:rsid w:val="00864089"/>
    <w:rsid w:val="00864A9C"/>
    <w:rsid w:val="0086569E"/>
    <w:rsid w:val="008672D4"/>
    <w:rsid w:val="00870E5A"/>
    <w:rsid w:val="00873024"/>
    <w:rsid w:val="008756E1"/>
    <w:rsid w:val="0087684E"/>
    <w:rsid w:val="008811F5"/>
    <w:rsid w:val="0088357B"/>
    <w:rsid w:val="00885992"/>
    <w:rsid w:val="0088741A"/>
    <w:rsid w:val="00887861"/>
    <w:rsid w:val="008949C3"/>
    <w:rsid w:val="008955DB"/>
    <w:rsid w:val="00896498"/>
    <w:rsid w:val="008A12CF"/>
    <w:rsid w:val="008A15A9"/>
    <w:rsid w:val="008A1C68"/>
    <w:rsid w:val="008A2654"/>
    <w:rsid w:val="008A3A30"/>
    <w:rsid w:val="008A596B"/>
    <w:rsid w:val="008A5974"/>
    <w:rsid w:val="008A6239"/>
    <w:rsid w:val="008B0E44"/>
    <w:rsid w:val="008B1056"/>
    <w:rsid w:val="008B1DC0"/>
    <w:rsid w:val="008B4936"/>
    <w:rsid w:val="008B5517"/>
    <w:rsid w:val="008C5FD5"/>
    <w:rsid w:val="008D1367"/>
    <w:rsid w:val="008D225F"/>
    <w:rsid w:val="008D22FA"/>
    <w:rsid w:val="008D4166"/>
    <w:rsid w:val="008D4D8E"/>
    <w:rsid w:val="008D53DF"/>
    <w:rsid w:val="008D748A"/>
    <w:rsid w:val="008E02D8"/>
    <w:rsid w:val="008E0F86"/>
    <w:rsid w:val="008E14F2"/>
    <w:rsid w:val="008E168B"/>
    <w:rsid w:val="008E24F3"/>
    <w:rsid w:val="008E31D2"/>
    <w:rsid w:val="008E449F"/>
    <w:rsid w:val="008E48F4"/>
    <w:rsid w:val="008E5363"/>
    <w:rsid w:val="008E63F9"/>
    <w:rsid w:val="008F29D5"/>
    <w:rsid w:val="008F34CD"/>
    <w:rsid w:val="008F360C"/>
    <w:rsid w:val="008F4366"/>
    <w:rsid w:val="008F4F87"/>
    <w:rsid w:val="008F5337"/>
    <w:rsid w:val="009005F3"/>
    <w:rsid w:val="00902AD5"/>
    <w:rsid w:val="009030B0"/>
    <w:rsid w:val="0090312A"/>
    <w:rsid w:val="00903761"/>
    <w:rsid w:val="00906B18"/>
    <w:rsid w:val="009128AC"/>
    <w:rsid w:val="00912F72"/>
    <w:rsid w:val="009153C2"/>
    <w:rsid w:val="009169A4"/>
    <w:rsid w:val="00917E54"/>
    <w:rsid w:val="00917E78"/>
    <w:rsid w:val="00920361"/>
    <w:rsid w:val="00920514"/>
    <w:rsid w:val="00921255"/>
    <w:rsid w:val="00923FC3"/>
    <w:rsid w:val="00924D83"/>
    <w:rsid w:val="00926114"/>
    <w:rsid w:val="00930434"/>
    <w:rsid w:val="00932268"/>
    <w:rsid w:val="009322C2"/>
    <w:rsid w:val="00934302"/>
    <w:rsid w:val="009365E3"/>
    <w:rsid w:val="00936673"/>
    <w:rsid w:val="00936CC2"/>
    <w:rsid w:val="009402E5"/>
    <w:rsid w:val="00941E2A"/>
    <w:rsid w:val="009456AB"/>
    <w:rsid w:val="00945EDA"/>
    <w:rsid w:val="009462C6"/>
    <w:rsid w:val="00947AE6"/>
    <w:rsid w:val="00947EE9"/>
    <w:rsid w:val="009523D8"/>
    <w:rsid w:val="0095284A"/>
    <w:rsid w:val="009552AC"/>
    <w:rsid w:val="00956AF5"/>
    <w:rsid w:val="009618E7"/>
    <w:rsid w:val="00964D95"/>
    <w:rsid w:val="00966F0D"/>
    <w:rsid w:val="009703DF"/>
    <w:rsid w:val="00973647"/>
    <w:rsid w:val="00973B14"/>
    <w:rsid w:val="00975AE8"/>
    <w:rsid w:val="009816D1"/>
    <w:rsid w:val="00981A20"/>
    <w:rsid w:val="00983012"/>
    <w:rsid w:val="00983899"/>
    <w:rsid w:val="00986E39"/>
    <w:rsid w:val="0099165A"/>
    <w:rsid w:val="00992E70"/>
    <w:rsid w:val="00995290"/>
    <w:rsid w:val="009958BA"/>
    <w:rsid w:val="009A10D1"/>
    <w:rsid w:val="009A522F"/>
    <w:rsid w:val="009A7269"/>
    <w:rsid w:val="009B009D"/>
    <w:rsid w:val="009B0863"/>
    <w:rsid w:val="009B2F5E"/>
    <w:rsid w:val="009B7E41"/>
    <w:rsid w:val="009C13BB"/>
    <w:rsid w:val="009C1DE0"/>
    <w:rsid w:val="009C1F5F"/>
    <w:rsid w:val="009C467C"/>
    <w:rsid w:val="009C6E28"/>
    <w:rsid w:val="009D4516"/>
    <w:rsid w:val="009D669D"/>
    <w:rsid w:val="009E0C5C"/>
    <w:rsid w:val="009E38D6"/>
    <w:rsid w:val="009E590A"/>
    <w:rsid w:val="009E6F3D"/>
    <w:rsid w:val="009F7E14"/>
    <w:rsid w:val="00A02887"/>
    <w:rsid w:val="00A03588"/>
    <w:rsid w:val="00A036DA"/>
    <w:rsid w:val="00A04496"/>
    <w:rsid w:val="00A052F1"/>
    <w:rsid w:val="00A06FE1"/>
    <w:rsid w:val="00A12658"/>
    <w:rsid w:val="00A14B42"/>
    <w:rsid w:val="00A17A2F"/>
    <w:rsid w:val="00A2506F"/>
    <w:rsid w:val="00A25CC5"/>
    <w:rsid w:val="00A27DC4"/>
    <w:rsid w:val="00A30CC5"/>
    <w:rsid w:val="00A325B8"/>
    <w:rsid w:val="00A35DD0"/>
    <w:rsid w:val="00A40BDE"/>
    <w:rsid w:val="00A41D9B"/>
    <w:rsid w:val="00A4547E"/>
    <w:rsid w:val="00A47EF1"/>
    <w:rsid w:val="00A51379"/>
    <w:rsid w:val="00A51CB7"/>
    <w:rsid w:val="00A53AD2"/>
    <w:rsid w:val="00A545B9"/>
    <w:rsid w:val="00A55D8D"/>
    <w:rsid w:val="00A56747"/>
    <w:rsid w:val="00A575AF"/>
    <w:rsid w:val="00A57FEC"/>
    <w:rsid w:val="00A61DF1"/>
    <w:rsid w:val="00A631FA"/>
    <w:rsid w:val="00A71422"/>
    <w:rsid w:val="00A727D8"/>
    <w:rsid w:val="00A7655E"/>
    <w:rsid w:val="00A76D9A"/>
    <w:rsid w:val="00A76EAE"/>
    <w:rsid w:val="00A84D1B"/>
    <w:rsid w:val="00A85FAA"/>
    <w:rsid w:val="00A8669F"/>
    <w:rsid w:val="00A86F1B"/>
    <w:rsid w:val="00A871E2"/>
    <w:rsid w:val="00A87285"/>
    <w:rsid w:val="00A872CA"/>
    <w:rsid w:val="00A8733B"/>
    <w:rsid w:val="00A918AB"/>
    <w:rsid w:val="00A91D57"/>
    <w:rsid w:val="00A92C79"/>
    <w:rsid w:val="00A93370"/>
    <w:rsid w:val="00A947EC"/>
    <w:rsid w:val="00A94A48"/>
    <w:rsid w:val="00A94AC1"/>
    <w:rsid w:val="00A94FAF"/>
    <w:rsid w:val="00A95FE4"/>
    <w:rsid w:val="00A97169"/>
    <w:rsid w:val="00AA09AB"/>
    <w:rsid w:val="00AA12B7"/>
    <w:rsid w:val="00AA3AC7"/>
    <w:rsid w:val="00AA4989"/>
    <w:rsid w:val="00AA4B96"/>
    <w:rsid w:val="00AA5221"/>
    <w:rsid w:val="00AA5539"/>
    <w:rsid w:val="00AA7983"/>
    <w:rsid w:val="00AB3A75"/>
    <w:rsid w:val="00AB59F0"/>
    <w:rsid w:val="00AB5A58"/>
    <w:rsid w:val="00AB61D2"/>
    <w:rsid w:val="00AB6F19"/>
    <w:rsid w:val="00AB7293"/>
    <w:rsid w:val="00AB7616"/>
    <w:rsid w:val="00AC1480"/>
    <w:rsid w:val="00AC2167"/>
    <w:rsid w:val="00AC2B03"/>
    <w:rsid w:val="00AC39BB"/>
    <w:rsid w:val="00AC3B7F"/>
    <w:rsid w:val="00AC75A1"/>
    <w:rsid w:val="00AD0069"/>
    <w:rsid w:val="00AD2BB7"/>
    <w:rsid w:val="00AD4F36"/>
    <w:rsid w:val="00AE0914"/>
    <w:rsid w:val="00AE0A56"/>
    <w:rsid w:val="00AE2443"/>
    <w:rsid w:val="00AE449F"/>
    <w:rsid w:val="00AE52EF"/>
    <w:rsid w:val="00AE619F"/>
    <w:rsid w:val="00AE6C1C"/>
    <w:rsid w:val="00AF10D7"/>
    <w:rsid w:val="00AF2B5A"/>
    <w:rsid w:val="00AF3583"/>
    <w:rsid w:val="00AF3A22"/>
    <w:rsid w:val="00AF3E4C"/>
    <w:rsid w:val="00AF6530"/>
    <w:rsid w:val="00AF71CA"/>
    <w:rsid w:val="00B01A83"/>
    <w:rsid w:val="00B032DB"/>
    <w:rsid w:val="00B044C3"/>
    <w:rsid w:val="00B04E0A"/>
    <w:rsid w:val="00B06175"/>
    <w:rsid w:val="00B07F2C"/>
    <w:rsid w:val="00B10A60"/>
    <w:rsid w:val="00B11222"/>
    <w:rsid w:val="00B11A88"/>
    <w:rsid w:val="00B12403"/>
    <w:rsid w:val="00B133A5"/>
    <w:rsid w:val="00B14C50"/>
    <w:rsid w:val="00B1523D"/>
    <w:rsid w:val="00B25414"/>
    <w:rsid w:val="00B26E98"/>
    <w:rsid w:val="00B27F03"/>
    <w:rsid w:val="00B30708"/>
    <w:rsid w:val="00B31869"/>
    <w:rsid w:val="00B328AD"/>
    <w:rsid w:val="00B36B3C"/>
    <w:rsid w:val="00B426C7"/>
    <w:rsid w:val="00B46D32"/>
    <w:rsid w:val="00B53085"/>
    <w:rsid w:val="00B54703"/>
    <w:rsid w:val="00B5473B"/>
    <w:rsid w:val="00B604B0"/>
    <w:rsid w:val="00B63EB1"/>
    <w:rsid w:val="00B654B2"/>
    <w:rsid w:val="00B67014"/>
    <w:rsid w:val="00B71BA2"/>
    <w:rsid w:val="00B75ADF"/>
    <w:rsid w:val="00B805B3"/>
    <w:rsid w:val="00B81A5C"/>
    <w:rsid w:val="00B82F91"/>
    <w:rsid w:val="00B8413B"/>
    <w:rsid w:val="00B848CF"/>
    <w:rsid w:val="00B87207"/>
    <w:rsid w:val="00B875AB"/>
    <w:rsid w:val="00B9059A"/>
    <w:rsid w:val="00B909D9"/>
    <w:rsid w:val="00B93F72"/>
    <w:rsid w:val="00B93FBF"/>
    <w:rsid w:val="00B94B2B"/>
    <w:rsid w:val="00B95067"/>
    <w:rsid w:val="00B96A41"/>
    <w:rsid w:val="00B96C78"/>
    <w:rsid w:val="00B97715"/>
    <w:rsid w:val="00B979B8"/>
    <w:rsid w:val="00BA082B"/>
    <w:rsid w:val="00BA1282"/>
    <w:rsid w:val="00BA24D3"/>
    <w:rsid w:val="00BA3816"/>
    <w:rsid w:val="00BA3B57"/>
    <w:rsid w:val="00BA49C4"/>
    <w:rsid w:val="00BA4CF7"/>
    <w:rsid w:val="00BB015D"/>
    <w:rsid w:val="00BB02EF"/>
    <w:rsid w:val="00BB5083"/>
    <w:rsid w:val="00BB5189"/>
    <w:rsid w:val="00BB53C9"/>
    <w:rsid w:val="00BB54FB"/>
    <w:rsid w:val="00BB571A"/>
    <w:rsid w:val="00BB61B1"/>
    <w:rsid w:val="00BC04BA"/>
    <w:rsid w:val="00BC1B47"/>
    <w:rsid w:val="00BC594E"/>
    <w:rsid w:val="00BD06A4"/>
    <w:rsid w:val="00BD306E"/>
    <w:rsid w:val="00BD3233"/>
    <w:rsid w:val="00BD67A5"/>
    <w:rsid w:val="00BD6872"/>
    <w:rsid w:val="00BD6F3E"/>
    <w:rsid w:val="00BE004D"/>
    <w:rsid w:val="00BE404F"/>
    <w:rsid w:val="00BE57B2"/>
    <w:rsid w:val="00BE5C48"/>
    <w:rsid w:val="00BE7224"/>
    <w:rsid w:val="00BF2B20"/>
    <w:rsid w:val="00BF413F"/>
    <w:rsid w:val="00BF4993"/>
    <w:rsid w:val="00BF73CC"/>
    <w:rsid w:val="00BF7C03"/>
    <w:rsid w:val="00C0049B"/>
    <w:rsid w:val="00C00A6A"/>
    <w:rsid w:val="00C02A0F"/>
    <w:rsid w:val="00C04A9C"/>
    <w:rsid w:val="00C0571F"/>
    <w:rsid w:val="00C06515"/>
    <w:rsid w:val="00C07B6C"/>
    <w:rsid w:val="00C12183"/>
    <w:rsid w:val="00C14750"/>
    <w:rsid w:val="00C14E54"/>
    <w:rsid w:val="00C15093"/>
    <w:rsid w:val="00C164BB"/>
    <w:rsid w:val="00C20EDC"/>
    <w:rsid w:val="00C278F5"/>
    <w:rsid w:val="00C304F9"/>
    <w:rsid w:val="00C326A9"/>
    <w:rsid w:val="00C33292"/>
    <w:rsid w:val="00C35232"/>
    <w:rsid w:val="00C3579F"/>
    <w:rsid w:val="00C41CFB"/>
    <w:rsid w:val="00C4256B"/>
    <w:rsid w:val="00C447B9"/>
    <w:rsid w:val="00C450E2"/>
    <w:rsid w:val="00C461E6"/>
    <w:rsid w:val="00C509FE"/>
    <w:rsid w:val="00C523E8"/>
    <w:rsid w:val="00C52DD2"/>
    <w:rsid w:val="00C53EAC"/>
    <w:rsid w:val="00C54F83"/>
    <w:rsid w:val="00C55E56"/>
    <w:rsid w:val="00C61D2E"/>
    <w:rsid w:val="00C620E9"/>
    <w:rsid w:val="00C668CB"/>
    <w:rsid w:val="00C66ACD"/>
    <w:rsid w:val="00C671B8"/>
    <w:rsid w:val="00C70042"/>
    <w:rsid w:val="00C71823"/>
    <w:rsid w:val="00C72514"/>
    <w:rsid w:val="00C730F3"/>
    <w:rsid w:val="00C745AC"/>
    <w:rsid w:val="00C75367"/>
    <w:rsid w:val="00C77811"/>
    <w:rsid w:val="00C77D49"/>
    <w:rsid w:val="00C811EE"/>
    <w:rsid w:val="00C82853"/>
    <w:rsid w:val="00C83807"/>
    <w:rsid w:val="00C87CAE"/>
    <w:rsid w:val="00C903DF"/>
    <w:rsid w:val="00C9118C"/>
    <w:rsid w:val="00C920A1"/>
    <w:rsid w:val="00C96B1C"/>
    <w:rsid w:val="00CA0A43"/>
    <w:rsid w:val="00CA0C2F"/>
    <w:rsid w:val="00CA3F71"/>
    <w:rsid w:val="00CA6A55"/>
    <w:rsid w:val="00CB0379"/>
    <w:rsid w:val="00CB0831"/>
    <w:rsid w:val="00CB1DDD"/>
    <w:rsid w:val="00CB32F2"/>
    <w:rsid w:val="00CB3668"/>
    <w:rsid w:val="00CB78FE"/>
    <w:rsid w:val="00CC1D41"/>
    <w:rsid w:val="00CC39F9"/>
    <w:rsid w:val="00CC45B7"/>
    <w:rsid w:val="00CC5477"/>
    <w:rsid w:val="00CC5CA0"/>
    <w:rsid w:val="00CD0CE2"/>
    <w:rsid w:val="00CD16A9"/>
    <w:rsid w:val="00CD2B33"/>
    <w:rsid w:val="00CD3124"/>
    <w:rsid w:val="00CD50E9"/>
    <w:rsid w:val="00CD71A5"/>
    <w:rsid w:val="00CD770C"/>
    <w:rsid w:val="00CE04A1"/>
    <w:rsid w:val="00CE4BF0"/>
    <w:rsid w:val="00CE6DAE"/>
    <w:rsid w:val="00CF09F7"/>
    <w:rsid w:val="00CF0AA0"/>
    <w:rsid w:val="00CF229E"/>
    <w:rsid w:val="00CF3107"/>
    <w:rsid w:val="00CF3D0B"/>
    <w:rsid w:val="00CF41B1"/>
    <w:rsid w:val="00CF5001"/>
    <w:rsid w:val="00CF65B6"/>
    <w:rsid w:val="00CF698A"/>
    <w:rsid w:val="00CF76EB"/>
    <w:rsid w:val="00CF7AAC"/>
    <w:rsid w:val="00D00AD4"/>
    <w:rsid w:val="00D02B7E"/>
    <w:rsid w:val="00D02E7C"/>
    <w:rsid w:val="00D04340"/>
    <w:rsid w:val="00D04774"/>
    <w:rsid w:val="00D04E7E"/>
    <w:rsid w:val="00D06846"/>
    <w:rsid w:val="00D07A20"/>
    <w:rsid w:val="00D11B47"/>
    <w:rsid w:val="00D14B03"/>
    <w:rsid w:val="00D14B0E"/>
    <w:rsid w:val="00D14B7F"/>
    <w:rsid w:val="00D15B85"/>
    <w:rsid w:val="00D16610"/>
    <w:rsid w:val="00D21940"/>
    <w:rsid w:val="00D22773"/>
    <w:rsid w:val="00D22CB1"/>
    <w:rsid w:val="00D26ACB"/>
    <w:rsid w:val="00D27276"/>
    <w:rsid w:val="00D30C98"/>
    <w:rsid w:val="00D33C43"/>
    <w:rsid w:val="00D3501F"/>
    <w:rsid w:val="00D35A1A"/>
    <w:rsid w:val="00D35D16"/>
    <w:rsid w:val="00D428CD"/>
    <w:rsid w:val="00D45692"/>
    <w:rsid w:val="00D45A75"/>
    <w:rsid w:val="00D516AA"/>
    <w:rsid w:val="00D5388B"/>
    <w:rsid w:val="00D573DF"/>
    <w:rsid w:val="00D60E6E"/>
    <w:rsid w:val="00D62E25"/>
    <w:rsid w:val="00D63587"/>
    <w:rsid w:val="00D6549F"/>
    <w:rsid w:val="00D655A5"/>
    <w:rsid w:val="00D665FE"/>
    <w:rsid w:val="00D67E95"/>
    <w:rsid w:val="00D7000A"/>
    <w:rsid w:val="00D71BAE"/>
    <w:rsid w:val="00D72F67"/>
    <w:rsid w:val="00D76D1E"/>
    <w:rsid w:val="00D808D6"/>
    <w:rsid w:val="00D8146A"/>
    <w:rsid w:val="00D81491"/>
    <w:rsid w:val="00D81719"/>
    <w:rsid w:val="00D87849"/>
    <w:rsid w:val="00D906B1"/>
    <w:rsid w:val="00D906C9"/>
    <w:rsid w:val="00D9398B"/>
    <w:rsid w:val="00DA04A1"/>
    <w:rsid w:val="00DA2BCF"/>
    <w:rsid w:val="00DA3760"/>
    <w:rsid w:val="00DA3DE9"/>
    <w:rsid w:val="00DA5842"/>
    <w:rsid w:val="00DA5C0C"/>
    <w:rsid w:val="00DB0C20"/>
    <w:rsid w:val="00DB0E7A"/>
    <w:rsid w:val="00DB173C"/>
    <w:rsid w:val="00DB3AC2"/>
    <w:rsid w:val="00DB4108"/>
    <w:rsid w:val="00DB4480"/>
    <w:rsid w:val="00DB6D29"/>
    <w:rsid w:val="00DC5DD1"/>
    <w:rsid w:val="00DD000E"/>
    <w:rsid w:val="00DD038F"/>
    <w:rsid w:val="00DD0DCA"/>
    <w:rsid w:val="00DD3DFB"/>
    <w:rsid w:val="00DD5AB9"/>
    <w:rsid w:val="00DD6814"/>
    <w:rsid w:val="00DD6965"/>
    <w:rsid w:val="00DD7CAD"/>
    <w:rsid w:val="00DE03F7"/>
    <w:rsid w:val="00DE28A0"/>
    <w:rsid w:val="00DE37CF"/>
    <w:rsid w:val="00DE58E4"/>
    <w:rsid w:val="00DE72C8"/>
    <w:rsid w:val="00DF2CFD"/>
    <w:rsid w:val="00DF4FB7"/>
    <w:rsid w:val="00DF5D7E"/>
    <w:rsid w:val="00DF6123"/>
    <w:rsid w:val="00E0445E"/>
    <w:rsid w:val="00E100A2"/>
    <w:rsid w:val="00E12A66"/>
    <w:rsid w:val="00E12AB4"/>
    <w:rsid w:val="00E12B4C"/>
    <w:rsid w:val="00E1315E"/>
    <w:rsid w:val="00E1404C"/>
    <w:rsid w:val="00E16548"/>
    <w:rsid w:val="00E16C78"/>
    <w:rsid w:val="00E17A5F"/>
    <w:rsid w:val="00E23955"/>
    <w:rsid w:val="00E26486"/>
    <w:rsid w:val="00E26933"/>
    <w:rsid w:val="00E313FF"/>
    <w:rsid w:val="00E317BC"/>
    <w:rsid w:val="00E33D4D"/>
    <w:rsid w:val="00E35D35"/>
    <w:rsid w:val="00E3784A"/>
    <w:rsid w:val="00E37E2D"/>
    <w:rsid w:val="00E41D0E"/>
    <w:rsid w:val="00E432D0"/>
    <w:rsid w:val="00E4543E"/>
    <w:rsid w:val="00E47897"/>
    <w:rsid w:val="00E515C9"/>
    <w:rsid w:val="00E55839"/>
    <w:rsid w:val="00E63C15"/>
    <w:rsid w:val="00E64111"/>
    <w:rsid w:val="00E67830"/>
    <w:rsid w:val="00E703A8"/>
    <w:rsid w:val="00E75DF7"/>
    <w:rsid w:val="00E80362"/>
    <w:rsid w:val="00E81091"/>
    <w:rsid w:val="00E82B2F"/>
    <w:rsid w:val="00E83D52"/>
    <w:rsid w:val="00E87361"/>
    <w:rsid w:val="00E87F00"/>
    <w:rsid w:val="00E91392"/>
    <w:rsid w:val="00E9329D"/>
    <w:rsid w:val="00E96458"/>
    <w:rsid w:val="00E97A36"/>
    <w:rsid w:val="00EA0AD2"/>
    <w:rsid w:val="00EA28D7"/>
    <w:rsid w:val="00EA63E8"/>
    <w:rsid w:val="00EA713F"/>
    <w:rsid w:val="00EB0253"/>
    <w:rsid w:val="00EB1320"/>
    <w:rsid w:val="00EB3534"/>
    <w:rsid w:val="00EB4340"/>
    <w:rsid w:val="00EB7947"/>
    <w:rsid w:val="00EC048E"/>
    <w:rsid w:val="00EC0E4F"/>
    <w:rsid w:val="00EC3D7A"/>
    <w:rsid w:val="00EC5366"/>
    <w:rsid w:val="00EC628E"/>
    <w:rsid w:val="00EC6384"/>
    <w:rsid w:val="00ED216A"/>
    <w:rsid w:val="00ED3AB2"/>
    <w:rsid w:val="00ED44C3"/>
    <w:rsid w:val="00ED504A"/>
    <w:rsid w:val="00ED5E44"/>
    <w:rsid w:val="00EE0F7D"/>
    <w:rsid w:val="00EE22FA"/>
    <w:rsid w:val="00EE3FCA"/>
    <w:rsid w:val="00EE6F60"/>
    <w:rsid w:val="00EE75C9"/>
    <w:rsid w:val="00EE7D1D"/>
    <w:rsid w:val="00EF17B7"/>
    <w:rsid w:val="00EF3211"/>
    <w:rsid w:val="00EF3882"/>
    <w:rsid w:val="00EF5033"/>
    <w:rsid w:val="00EF5094"/>
    <w:rsid w:val="00EF6094"/>
    <w:rsid w:val="00EF6BC1"/>
    <w:rsid w:val="00EF764C"/>
    <w:rsid w:val="00F023A5"/>
    <w:rsid w:val="00F0286F"/>
    <w:rsid w:val="00F04D0A"/>
    <w:rsid w:val="00F10E00"/>
    <w:rsid w:val="00F119BF"/>
    <w:rsid w:val="00F1676A"/>
    <w:rsid w:val="00F173DD"/>
    <w:rsid w:val="00F200D8"/>
    <w:rsid w:val="00F206B4"/>
    <w:rsid w:val="00F209A6"/>
    <w:rsid w:val="00F211F9"/>
    <w:rsid w:val="00F21BFA"/>
    <w:rsid w:val="00F239AB"/>
    <w:rsid w:val="00F240F8"/>
    <w:rsid w:val="00F25A91"/>
    <w:rsid w:val="00F26AC5"/>
    <w:rsid w:val="00F34894"/>
    <w:rsid w:val="00F37E91"/>
    <w:rsid w:val="00F41725"/>
    <w:rsid w:val="00F44DB1"/>
    <w:rsid w:val="00F452C4"/>
    <w:rsid w:val="00F45603"/>
    <w:rsid w:val="00F471BA"/>
    <w:rsid w:val="00F4758A"/>
    <w:rsid w:val="00F513E9"/>
    <w:rsid w:val="00F51B14"/>
    <w:rsid w:val="00F52CBC"/>
    <w:rsid w:val="00F54035"/>
    <w:rsid w:val="00F55A24"/>
    <w:rsid w:val="00F57B99"/>
    <w:rsid w:val="00F57F43"/>
    <w:rsid w:val="00F57F78"/>
    <w:rsid w:val="00F617BD"/>
    <w:rsid w:val="00F61BC5"/>
    <w:rsid w:val="00F62A30"/>
    <w:rsid w:val="00F63EF6"/>
    <w:rsid w:val="00F64C52"/>
    <w:rsid w:val="00F66297"/>
    <w:rsid w:val="00F66768"/>
    <w:rsid w:val="00F72F31"/>
    <w:rsid w:val="00F731EB"/>
    <w:rsid w:val="00F73BCD"/>
    <w:rsid w:val="00F759D0"/>
    <w:rsid w:val="00F7757B"/>
    <w:rsid w:val="00F77932"/>
    <w:rsid w:val="00F80391"/>
    <w:rsid w:val="00F822E7"/>
    <w:rsid w:val="00F824E4"/>
    <w:rsid w:val="00F82A32"/>
    <w:rsid w:val="00F8580A"/>
    <w:rsid w:val="00F85D2F"/>
    <w:rsid w:val="00F867D9"/>
    <w:rsid w:val="00F90893"/>
    <w:rsid w:val="00F925FE"/>
    <w:rsid w:val="00F930B3"/>
    <w:rsid w:val="00F9332A"/>
    <w:rsid w:val="00F9438E"/>
    <w:rsid w:val="00FA1991"/>
    <w:rsid w:val="00FA1A20"/>
    <w:rsid w:val="00FA1B71"/>
    <w:rsid w:val="00FA1F42"/>
    <w:rsid w:val="00FA2AEE"/>
    <w:rsid w:val="00FA66BF"/>
    <w:rsid w:val="00FB0449"/>
    <w:rsid w:val="00FB5378"/>
    <w:rsid w:val="00FB6150"/>
    <w:rsid w:val="00FB6D4E"/>
    <w:rsid w:val="00FC03F5"/>
    <w:rsid w:val="00FC043E"/>
    <w:rsid w:val="00FC2E2B"/>
    <w:rsid w:val="00FC3478"/>
    <w:rsid w:val="00FC41A6"/>
    <w:rsid w:val="00FC4290"/>
    <w:rsid w:val="00FC4A3B"/>
    <w:rsid w:val="00FC4E5E"/>
    <w:rsid w:val="00FD1B63"/>
    <w:rsid w:val="00FD2812"/>
    <w:rsid w:val="00FD45D9"/>
    <w:rsid w:val="00FD56D5"/>
    <w:rsid w:val="00FD7501"/>
    <w:rsid w:val="00FE02CB"/>
    <w:rsid w:val="00FE5F76"/>
    <w:rsid w:val="00FE6D93"/>
    <w:rsid w:val="00FE6F2F"/>
    <w:rsid w:val="00FF105B"/>
    <w:rsid w:val="00FF1B74"/>
    <w:rsid w:val="00FF26CC"/>
    <w:rsid w:val="00FF353F"/>
    <w:rsid w:val="00FF68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6B81D0"/>
  <w15:docId w15:val="{2D39DBEA-C54D-49BD-95B3-71B89DB68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A25CC5"/>
    <w:pPr>
      <w:keepNext/>
      <w:keepLines/>
      <w:spacing w:before="240" w:after="0"/>
      <w:ind w:left="567" w:hanging="567"/>
      <w:outlineLvl w:val="0"/>
    </w:pPr>
    <w:rPr>
      <w:rFonts w:eastAsiaTheme="majorEastAsia" w:cstheme="majorBidi"/>
      <w:b/>
      <w:color w:val="00B0F0"/>
      <w:sz w:val="28"/>
      <w:szCs w:val="28"/>
    </w:rPr>
  </w:style>
  <w:style w:type="paragraph" w:styleId="Titolo2">
    <w:name w:val="heading 2"/>
    <w:basedOn w:val="Titoletto"/>
    <w:link w:val="Titolo2Carattere"/>
    <w:uiPriority w:val="1"/>
    <w:qFormat/>
    <w:rsid w:val="00A25CC5"/>
    <w:pPr>
      <w:outlineLvl w:val="1"/>
    </w:pPr>
  </w:style>
  <w:style w:type="paragraph" w:styleId="Titolo3">
    <w:name w:val="heading 3"/>
    <w:basedOn w:val="Normale"/>
    <w:next w:val="Normale"/>
    <w:link w:val="Titolo3Carattere"/>
    <w:uiPriority w:val="9"/>
    <w:semiHidden/>
    <w:unhideWhenUsed/>
    <w:qFormat/>
    <w:rsid w:val="0067509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link w:val="Titolo4Carattere"/>
    <w:uiPriority w:val="1"/>
    <w:qFormat/>
    <w:rsid w:val="00410A05"/>
    <w:pPr>
      <w:widowControl w:val="0"/>
      <w:spacing w:after="0" w:line="240" w:lineRule="auto"/>
      <w:ind w:left="1394" w:hanging="711"/>
      <w:outlineLvl w:val="3"/>
    </w:pPr>
    <w:rPr>
      <w:rFonts w:ascii="Garamond" w:eastAsia="Garamond" w:hAnsi="Garamond" w:cs="Times New Roman"/>
      <w:b/>
      <w:bCs/>
      <w:sz w:val="28"/>
      <w:szCs w:val="28"/>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480237"/>
    <w:pPr>
      <w:ind w:left="720"/>
      <w:contextualSpacing/>
    </w:pPr>
  </w:style>
  <w:style w:type="paragraph" w:styleId="Intestazione">
    <w:name w:val="header"/>
    <w:basedOn w:val="Normale"/>
    <w:link w:val="IntestazioneCarattere"/>
    <w:unhideWhenUsed/>
    <w:rsid w:val="00870E5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870E5A"/>
  </w:style>
  <w:style w:type="paragraph" w:styleId="Pidipagina">
    <w:name w:val="footer"/>
    <w:basedOn w:val="Normale"/>
    <w:link w:val="PidipaginaCarattere"/>
    <w:uiPriority w:val="99"/>
    <w:unhideWhenUsed/>
    <w:rsid w:val="00870E5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70E5A"/>
  </w:style>
  <w:style w:type="paragraph" w:styleId="Nessunaspaziatura">
    <w:name w:val="No Spacing"/>
    <w:link w:val="NessunaspaziaturaCarattere"/>
    <w:uiPriority w:val="1"/>
    <w:qFormat/>
    <w:rsid w:val="00870E5A"/>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870E5A"/>
    <w:rPr>
      <w:rFonts w:eastAsiaTheme="minorEastAsia"/>
      <w:lang w:eastAsia="it-IT"/>
    </w:rPr>
  </w:style>
  <w:style w:type="paragraph" w:customStyle="1" w:styleId="Titolosezione">
    <w:name w:val="Titolo sezione"/>
    <w:basedOn w:val="Normale"/>
    <w:link w:val="TitolosezioneCarattere"/>
    <w:uiPriority w:val="1"/>
    <w:qFormat/>
    <w:rsid w:val="004F362C"/>
    <w:pPr>
      <w:widowControl w:val="0"/>
      <w:numPr>
        <w:numId w:val="1"/>
      </w:numPr>
      <w:tabs>
        <w:tab w:val="left" w:pos="549"/>
      </w:tabs>
      <w:kinsoku w:val="0"/>
      <w:overflowPunct w:val="0"/>
      <w:autoSpaceDE w:val="0"/>
      <w:autoSpaceDN w:val="0"/>
      <w:adjustRightInd w:val="0"/>
      <w:spacing w:before="200" w:after="0" w:line="401" w:lineRule="auto"/>
      <w:ind w:left="431" w:hanging="431"/>
    </w:pPr>
    <w:rPr>
      <w:rFonts w:ascii="Garamond" w:eastAsiaTheme="minorEastAsia" w:hAnsi="Garamond" w:cs="Times New Roman"/>
      <w:b/>
      <w:noProof/>
      <w:sz w:val="23"/>
      <w:szCs w:val="24"/>
      <w:lang w:eastAsia="it-IT"/>
    </w:rPr>
  </w:style>
  <w:style w:type="character" w:customStyle="1" w:styleId="TitolosezioneCarattere">
    <w:name w:val="Titolo sezione Carattere"/>
    <w:basedOn w:val="Carpredefinitoparagrafo"/>
    <w:link w:val="Titolosezione"/>
    <w:uiPriority w:val="1"/>
    <w:rsid w:val="004F362C"/>
    <w:rPr>
      <w:rFonts w:ascii="Garamond" w:eastAsiaTheme="minorEastAsia" w:hAnsi="Garamond" w:cs="Times New Roman"/>
      <w:b/>
      <w:noProof/>
      <w:sz w:val="23"/>
      <w:szCs w:val="24"/>
      <w:lang w:eastAsia="it-IT"/>
    </w:rPr>
  </w:style>
  <w:style w:type="character" w:styleId="Collegamentoipertestuale">
    <w:name w:val="Hyperlink"/>
    <w:basedOn w:val="Carpredefinitoparagrafo"/>
    <w:uiPriority w:val="99"/>
    <w:unhideWhenUsed/>
    <w:rsid w:val="004F362C"/>
    <w:rPr>
      <w:color w:val="0563C1"/>
      <w:u w:val="single"/>
    </w:rPr>
  </w:style>
  <w:style w:type="paragraph" w:styleId="Sommario1">
    <w:name w:val="toc 1"/>
    <w:basedOn w:val="Titolosezione"/>
    <w:next w:val="Normale"/>
    <w:autoRedefine/>
    <w:uiPriority w:val="39"/>
    <w:unhideWhenUsed/>
    <w:qFormat/>
    <w:rsid w:val="001907D4"/>
    <w:pPr>
      <w:numPr>
        <w:numId w:val="0"/>
      </w:numPr>
      <w:tabs>
        <w:tab w:val="clear" w:pos="549"/>
        <w:tab w:val="left" w:pos="880"/>
        <w:tab w:val="right" w:leader="dot" w:pos="9639"/>
      </w:tabs>
      <w:spacing w:before="100" w:after="40" w:line="240" w:lineRule="auto"/>
      <w:jc w:val="both"/>
    </w:pPr>
    <w:rPr>
      <w:rFonts w:asciiTheme="minorHAnsi" w:hAnsiTheme="minorHAnsi" w:cstheme="minorHAnsi"/>
      <w:bCs/>
      <w:i/>
      <w:color w:val="000000" w:themeColor="text1"/>
    </w:rPr>
  </w:style>
  <w:style w:type="paragraph" w:styleId="Sommario2">
    <w:name w:val="toc 2"/>
    <w:basedOn w:val="Normale"/>
    <w:next w:val="Normale"/>
    <w:autoRedefine/>
    <w:uiPriority w:val="39"/>
    <w:unhideWhenUsed/>
    <w:qFormat/>
    <w:rsid w:val="001907D4"/>
    <w:pPr>
      <w:widowControl w:val="0"/>
      <w:tabs>
        <w:tab w:val="left" w:pos="284"/>
        <w:tab w:val="right" w:leader="dot" w:pos="9639"/>
      </w:tabs>
      <w:kinsoku w:val="0"/>
      <w:overflowPunct w:val="0"/>
      <w:autoSpaceDE w:val="0"/>
      <w:autoSpaceDN w:val="0"/>
      <w:adjustRightInd w:val="0"/>
      <w:spacing w:after="100" w:line="240" w:lineRule="auto"/>
      <w:ind w:left="1446" w:hanging="1162"/>
      <w:jc w:val="both"/>
    </w:pPr>
    <w:rPr>
      <w:rFonts w:cstheme="minorHAnsi"/>
      <w:b/>
      <w:bCs/>
      <w:smallCaps/>
      <w:noProof/>
      <w:sz w:val="20"/>
      <w:szCs w:val="20"/>
    </w:rPr>
  </w:style>
  <w:style w:type="character" w:styleId="Collegamentovisitato">
    <w:name w:val="FollowedHyperlink"/>
    <w:basedOn w:val="Carpredefinitoparagrafo"/>
    <w:uiPriority w:val="99"/>
    <w:semiHidden/>
    <w:unhideWhenUsed/>
    <w:rsid w:val="004F362C"/>
    <w:rPr>
      <w:color w:val="954F72" w:themeColor="followedHyperlink"/>
      <w:u w:val="single"/>
    </w:rPr>
  </w:style>
  <w:style w:type="paragraph" w:styleId="Corpotesto">
    <w:name w:val="Body Text"/>
    <w:basedOn w:val="Normale"/>
    <w:link w:val="CorpotestoCarattere"/>
    <w:uiPriority w:val="1"/>
    <w:qFormat/>
    <w:rsid w:val="00A25CC5"/>
    <w:pPr>
      <w:widowControl w:val="0"/>
      <w:kinsoku w:val="0"/>
      <w:overflowPunct w:val="0"/>
      <w:autoSpaceDE w:val="0"/>
      <w:autoSpaceDN w:val="0"/>
      <w:adjustRightInd w:val="0"/>
      <w:spacing w:before="100" w:after="0" w:line="360" w:lineRule="auto"/>
      <w:ind w:firstLine="567"/>
      <w:jc w:val="both"/>
    </w:pPr>
    <w:rPr>
      <w:rFonts w:ascii="Calibri" w:eastAsia="Times New Roman" w:hAnsi="Calibri" w:cs="Garamond"/>
      <w:spacing w:val="-2"/>
      <w:lang w:eastAsia="it-IT"/>
    </w:rPr>
  </w:style>
  <w:style w:type="character" w:customStyle="1" w:styleId="CorpotestoCarattere">
    <w:name w:val="Corpo testo Carattere"/>
    <w:basedOn w:val="Carpredefinitoparagrafo"/>
    <w:link w:val="Corpotesto"/>
    <w:uiPriority w:val="1"/>
    <w:rsid w:val="00A25CC5"/>
    <w:rPr>
      <w:rFonts w:ascii="Calibri" w:eastAsia="Times New Roman" w:hAnsi="Calibri" w:cs="Garamond"/>
      <w:spacing w:val="-2"/>
      <w:lang w:eastAsia="it-IT"/>
    </w:rPr>
  </w:style>
  <w:style w:type="paragraph" w:customStyle="1" w:styleId="Testo">
    <w:name w:val="Testo"/>
    <w:basedOn w:val="Corpotesto"/>
    <w:link w:val="TestoCarattere"/>
    <w:uiPriority w:val="1"/>
    <w:qFormat/>
    <w:rsid w:val="004F362C"/>
    <w:pPr>
      <w:ind w:firstLine="550"/>
    </w:pPr>
  </w:style>
  <w:style w:type="character" w:customStyle="1" w:styleId="TestoCarattere">
    <w:name w:val="Testo Carattere"/>
    <w:basedOn w:val="CorpotestoCarattere"/>
    <w:link w:val="Testo"/>
    <w:uiPriority w:val="1"/>
    <w:rsid w:val="004F362C"/>
    <w:rPr>
      <w:rFonts w:ascii="Garamond" w:eastAsiaTheme="minorEastAsia" w:hAnsi="Garamond" w:cs="Garamond"/>
      <w:spacing w:val="-2"/>
      <w:sz w:val="28"/>
      <w:szCs w:val="28"/>
      <w:lang w:eastAsia="it-IT"/>
    </w:rPr>
  </w:style>
  <w:style w:type="paragraph" w:customStyle="1" w:styleId="Titoletto">
    <w:name w:val="Titoletto"/>
    <w:basedOn w:val="Normale"/>
    <w:link w:val="TitolettoCarattere"/>
    <w:autoRedefine/>
    <w:uiPriority w:val="1"/>
    <w:qFormat/>
    <w:rsid w:val="00A25CC5"/>
    <w:pPr>
      <w:widowControl w:val="0"/>
      <w:tabs>
        <w:tab w:val="left" w:pos="567"/>
      </w:tabs>
      <w:kinsoku w:val="0"/>
      <w:overflowPunct w:val="0"/>
      <w:autoSpaceDE w:val="0"/>
      <w:autoSpaceDN w:val="0"/>
      <w:adjustRightInd w:val="0"/>
      <w:spacing w:before="120" w:after="120" w:line="240" w:lineRule="auto"/>
      <w:ind w:left="1077" w:hanging="510"/>
      <w:jc w:val="both"/>
    </w:pPr>
    <w:rPr>
      <w:rFonts w:ascii="Garamond" w:eastAsiaTheme="minorEastAsia" w:hAnsi="Garamond" w:cs="Garamond"/>
      <w:b/>
      <w:bCs/>
      <w:smallCaps/>
      <w:color w:val="00B0F0"/>
      <w:sz w:val="26"/>
      <w:szCs w:val="26"/>
      <w:lang w:eastAsia="it-IT"/>
    </w:rPr>
  </w:style>
  <w:style w:type="character" w:customStyle="1" w:styleId="TitolettoCarattere">
    <w:name w:val="Titoletto Carattere"/>
    <w:basedOn w:val="Carpredefinitoparagrafo"/>
    <w:link w:val="Titoletto"/>
    <w:uiPriority w:val="1"/>
    <w:rsid w:val="00A25CC5"/>
    <w:rPr>
      <w:rFonts w:ascii="Garamond" w:eastAsiaTheme="minorEastAsia" w:hAnsi="Garamond" w:cs="Garamond"/>
      <w:b/>
      <w:bCs/>
      <w:smallCaps/>
      <w:color w:val="00B0F0"/>
      <w:sz w:val="26"/>
      <w:szCs w:val="26"/>
      <w:lang w:eastAsia="it-IT"/>
    </w:rPr>
  </w:style>
  <w:style w:type="paragraph" w:styleId="Testonotaapidipagina">
    <w:name w:val="footnote text"/>
    <w:basedOn w:val="Normale"/>
    <w:link w:val="TestonotaapidipaginaCarattere"/>
    <w:uiPriority w:val="99"/>
    <w:unhideWhenUsed/>
    <w:rsid w:val="004F362C"/>
    <w:pPr>
      <w:widowControl w:val="0"/>
      <w:autoSpaceDE w:val="0"/>
      <w:autoSpaceDN w:val="0"/>
      <w:adjustRightInd w:val="0"/>
      <w:spacing w:after="0" w:line="240" w:lineRule="auto"/>
    </w:pPr>
    <w:rPr>
      <w:rFonts w:ascii="Times New Roman" w:eastAsiaTheme="minorEastAsia"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4F362C"/>
    <w:rPr>
      <w:rFonts w:ascii="Times New Roman" w:eastAsiaTheme="minorEastAsia" w:hAnsi="Times New Roman" w:cs="Times New Roman"/>
      <w:sz w:val="20"/>
      <w:szCs w:val="20"/>
      <w:lang w:eastAsia="it-IT"/>
    </w:rPr>
  </w:style>
  <w:style w:type="character" w:styleId="Rimandonotaapidipagina">
    <w:name w:val="footnote reference"/>
    <w:basedOn w:val="Carpredefinitoparagrafo"/>
    <w:unhideWhenUsed/>
    <w:rsid w:val="004F362C"/>
    <w:rPr>
      <w:vertAlign w:val="superscript"/>
    </w:rPr>
  </w:style>
  <w:style w:type="character" w:styleId="Enfasigrassetto">
    <w:name w:val="Strong"/>
    <w:basedOn w:val="Carpredefinitoparagrafo"/>
    <w:uiPriority w:val="22"/>
    <w:qFormat/>
    <w:rsid w:val="004F362C"/>
    <w:rPr>
      <w:b/>
      <w:bCs/>
    </w:rPr>
  </w:style>
  <w:style w:type="paragraph" w:styleId="Testofumetto">
    <w:name w:val="Balloon Text"/>
    <w:basedOn w:val="Normale"/>
    <w:link w:val="TestofumettoCarattere"/>
    <w:uiPriority w:val="99"/>
    <w:semiHidden/>
    <w:unhideWhenUsed/>
    <w:rsid w:val="00BF499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F4993"/>
    <w:rPr>
      <w:rFonts w:ascii="Segoe UI" w:hAnsi="Segoe UI" w:cs="Segoe UI"/>
      <w:sz w:val="18"/>
      <w:szCs w:val="18"/>
    </w:rPr>
  </w:style>
  <w:style w:type="character" w:customStyle="1" w:styleId="Titolo2Carattere">
    <w:name w:val="Titolo 2 Carattere"/>
    <w:basedOn w:val="Carpredefinitoparagrafo"/>
    <w:link w:val="Titolo2"/>
    <w:uiPriority w:val="1"/>
    <w:rsid w:val="00A25CC5"/>
    <w:rPr>
      <w:rFonts w:ascii="Garamond" w:eastAsiaTheme="minorEastAsia" w:hAnsi="Garamond" w:cs="Garamond"/>
      <w:b/>
      <w:bCs/>
      <w:smallCaps/>
      <w:color w:val="00B0F0"/>
      <w:sz w:val="26"/>
      <w:szCs w:val="26"/>
      <w:lang w:eastAsia="it-IT"/>
    </w:rPr>
  </w:style>
  <w:style w:type="character" w:customStyle="1" w:styleId="Titolo4Carattere">
    <w:name w:val="Titolo 4 Carattere"/>
    <w:basedOn w:val="Carpredefinitoparagrafo"/>
    <w:link w:val="Titolo4"/>
    <w:uiPriority w:val="1"/>
    <w:rsid w:val="00410A05"/>
    <w:rPr>
      <w:rFonts w:ascii="Garamond" w:eastAsia="Garamond" w:hAnsi="Garamond" w:cs="Times New Roman"/>
      <w:b/>
      <w:bCs/>
      <w:sz w:val="28"/>
      <w:szCs w:val="28"/>
      <w:lang w:val="en-US"/>
    </w:rPr>
  </w:style>
  <w:style w:type="table" w:styleId="Grigliatabella">
    <w:name w:val="Table Grid"/>
    <w:basedOn w:val="Tabellanormale"/>
    <w:uiPriority w:val="39"/>
    <w:rsid w:val="00024E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A25CC5"/>
    <w:rPr>
      <w:rFonts w:eastAsiaTheme="majorEastAsia" w:cstheme="majorBidi"/>
      <w:b/>
      <w:color w:val="00B0F0"/>
      <w:sz w:val="28"/>
      <w:szCs w:val="28"/>
    </w:rPr>
  </w:style>
  <w:style w:type="paragraph" w:customStyle="1" w:styleId="Default">
    <w:name w:val="Default"/>
    <w:rsid w:val="005721BE"/>
    <w:pPr>
      <w:autoSpaceDE w:val="0"/>
      <w:autoSpaceDN w:val="0"/>
      <w:adjustRightInd w:val="0"/>
      <w:spacing w:after="0" w:line="240" w:lineRule="auto"/>
    </w:pPr>
    <w:rPr>
      <w:rFonts w:ascii="Garamond" w:hAnsi="Garamond" w:cs="Garamond"/>
      <w:color w:val="000000"/>
      <w:sz w:val="24"/>
      <w:szCs w:val="24"/>
    </w:rPr>
  </w:style>
  <w:style w:type="character" w:styleId="Rimandocommento">
    <w:name w:val="annotation reference"/>
    <w:basedOn w:val="Carpredefinitoparagrafo"/>
    <w:uiPriority w:val="99"/>
    <w:semiHidden/>
    <w:unhideWhenUsed/>
    <w:rsid w:val="00160E52"/>
    <w:rPr>
      <w:sz w:val="16"/>
      <w:szCs w:val="16"/>
    </w:rPr>
  </w:style>
  <w:style w:type="paragraph" w:styleId="Testocommento">
    <w:name w:val="annotation text"/>
    <w:basedOn w:val="Normale"/>
    <w:link w:val="TestocommentoCarattere"/>
    <w:uiPriority w:val="99"/>
    <w:semiHidden/>
    <w:unhideWhenUsed/>
    <w:rsid w:val="00160E5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60E52"/>
    <w:rPr>
      <w:sz w:val="20"/>
      <w:szCs w:val="20"/>
    </w:rPr>
  </w:style>
  <w:style w:type="paragraph" w:styleId="Soggettocommento">
    <w:name w:val="annotation subject"/>
    <w:basedOn w:val="Testocommento"/>
    <w:next w:val="Testocommento"/>
    <w:link w:val="SoggettocommentoCarattere"/>
    <w:uiPriority w:val="99"/>
    <w:semiHidden/>
    <w:unhideWhenUsed/>
    <w:rsid w:val="00160E52"/>
    <w:rPr>
      <w:b/>
      <w:bCs/>
    </w:rPr>
  </w:style>
  <w:style w:type="character" w:customStyle="1" w:styleId="SoggettocommentoCarattere">
    <w:name w:val="Soggetto commento Carattere"/>
    <w:basedOn w:val="TestocommentoCarattere"/>
    <w:link w:val="Soggettocommento"/>
    <w:uiPriority w:val="99"/>
    <w:semiHidden/>
    <w:rsid w:val="00160E52"/>
    <w:rPr>
      <w:b/>
      <w:bCs/>
      <w:sz w:val="20"/>
      <w:szCs w:val="20"/>
    </w:rPr>
  </w:style>
  <w:style w:type="paragraph" w:styleId="Revisione">
    <w:name w:val="Revision"/>
    <w:hidden/>
    <w:uiPriority w:val="99"/>
    <w:semiHidden/>
    <w:rsid w:val="004721E4"/>
    <w:pPr>
      <w:spacing w:after="0" w:line="240" w:lineRule="auto"/>
    </w:pPr>
  </w:style>
  <w:style w:type="character" w:customStyle="1" w:styleId="Titolo3Carattere">
    <w:name w:val="Titolo 3 Carattere"/>
    <w:basedOn w:val="Carpredefinitoparagrafo"/>
    <w:link w:val="Titolo3"/>
    <w:uiPriority w:val="9"/>
    <w:semiHidden/>
    <w:rsid w:val="0067509B"/>
    <w:rPr>
      <w:rFonts w:asciiTheme="majorHAnsi" w:eastAsiaTheme="majorEastAsia" w:hAnsiTheme="majorHAnsi" w:cstheme="majorBidi"/>
      <w:color w:val="1F4D78" w:themeColor="accent1" w:themeShade="7F"/>
      <w:sz w:val="24"/>
      <w:szCs w:val="24"/>
    </w:rPr>
  </w:style>
  <w:style w:type="table" w:customStyle="1" w:styleId="TableNormal">
    <w:name w:val="Table Normal"/>
    <w:uiPriority w:val="2"/>
    <w:semiHidden/>
    <w:unhideWhenUsed/>
    <w:qFormat/>
    <w:rsid w:val="00CA0C2F"/>
    <w:pPr>
      <w:widowControl w:val="0"/>
      <w:spacing w:after="0" w:line="240" w:lineRule="auto"/>
    </w:pPr>
    <w:rPr>
      <w:rFonts w:ascii="Calibri" w:hAnsi="Calibri" w:cs="Times New Roman"/>
      <w:szCs w:val="20"/>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CA0C2F"/>
    <w:pPr>
      <w:widowControl w:val="0"/>
      <w:kinsoku w:val="0"/>
      <w:overflowPunct w:val="0"/>
      <w:autoSpaceDE w:val="0"/>
      <w:autoSpaceDN w:val="0"/>
      <w:adjustRightInd w:val="0"/>
      <w:spacing w:before="100" w:after="0" w:line="360" w:lineRule="auto"/>
      <w:ind w:firstLine="550"/>
      <w:jc w:val="both"/>
    </w:pPr>
    <w:rPr>
      <w:rFonts w:ascii="Calibri" w:eastAsiaTheme="minorEastAsia" w:hAnsi="Calibri" w:cs="Garamond"/>
      <w:spacing w:val="-2"/>
      <w:lang w:eastAsia="it-IT"/>
    </w:rPr>
  </w:style>
  <w:style w:type="paragraph" w:customStyle="1" w:styleId="tableparagraph0">
    <w:name w:val="tableparagraph"/>
    <w:basedOn w:val="Normale"/>
    <w:rsid w:val="00CA0C2F"/>
    <w:pPr>
      <w:spacing w:before="100" w:beforeAutospacing="1" w:after="100" w:afterAutospacing="1" w:line="240" w:lineRule="auto"/>
    </w:pPr>
    <w:rPr>
      <w:rFonts w:ascii="Times New Roman" w:hAnsi="Times New Roman" w:cs="Times New Roman"/>
      <w:sz w:val="24"/>
      <w:szCs w:val="24"/>
      <w:lang w:eastAsia="it-IT"/>
    </w:rPr>
  </w:style>
  <w:style w:type="character" w:customStyle="1" w:styleId="ParagrafoelencoCarattere">
    <w:name w:val="Paragrafo elenco Carattere"/>
    <w:basedOn w:val="Carpredefinitoparagrafo"/>
    <w:link w:val="Paragrafoelenco"/>
    <w:uiPriority w:val="34"/>
    <w:locked/>
    <w:rsid w:val="00CC5CA0"/>
  </w:style>
  <w:style w:type="table" w:customStyle="1" w:styleId="TableNormal1">
    <w:name w:val="Table Normal1"/>
    <w:uiPriority w:val="2"/>
    <w:semiHidden/>
    <w:unhideWhenUsed/>
    <w:qFormat/>
    <w:rsid w:val="00447EB2"/>
    <w:pPr>
      <w:widowControl w:val="0"/>
      <w:spacing w:after="0" w:line="240" w:lineRule="auto"/>
    </w:pPr>
    <w:rPr>
      <w:rFonts w:ascii="Calibri" w:hAnsi="Calibri" w:cs="Times New Roman"/>
      <w:szCs w:val="20"/>
      <w:lang w:val="en-US"/>
    </w:rPr>
    <w:tblPr>
      <w:tblInd w:w="0" w:type="dxa"/>
      <w:tblCellMar>
        <w:top w:w="0" w:type="dxa"/>
        <w:left w:w="0" w:type="dxa"/>
        <w:bottom w:w="0" w:type="dxa"/>
        <w:right w:w="0" w:type="dxa"/>
      </w:tblCellMar>
    </w:tblPr>
  </w:style>
  <w:style w:type="character" w:customStyle="1" w:styleId="Nessuno">
    <w:name w:val="Nessuno"/>
    <w:rsid w:val="00EA0AD2"/>
  </w:style>
  <w:style w:type="character" w:customStyle="1" w:styleId="Hyperlink0">
    <w:name w:val="Hyperlink.0"/>
    <w:basedOn w:val="Carpredefinitoparagrafo"/>
    <w:rsid w:val="00B044C3"/>
    <w:rPr>
      <w:rFonts w:ascii="Times New Roman" w:eastAsia="Times New Roman" w:hAnsi="Times New Roman" w:cs="Times New Roman"/>
      <w:sz w:val="24"/>
      <w:szCs w:val="24"/>
    </w:rPr>
  </w:style>
  <w:style w:type="paragraph" w:styleId="Titolosommario">
    <w:name w:val="TOC Heading"/>
    <w:basedOn w:val="Titolo1"/>
    <w:next w:val="Normale"/>
    <w:uiPriority w:val="39"/>
    <w:unhideWhenUsed/>
    <w:qFormat/>
    <w:rsid w:val="00C82853"/>
    <w:pPr>
      <w:ind w:left="0" w:firstLine="0"/>
      <w:outlineLvl w:val="9"/>
    </w:pPr>
    <w:rPr>
      <w:rFonts w:asciiTheme="majorHAnsi" w:hAnsiTheme="majorHAnsi"/>
      <w:b w:val="0"/>
      <w:color w:val="2E74B5" w:themeColor="accent1" w:themeShade="BF"/>
      <w:sz w:val="32"/>
      <w:szCs w:val="32"/>
      <w:lang w:eastAsia="it-IT"/>
    </w:rPr>
  </w:style>
  <w:style w:type="paragraph" w:styleId="Sommario3">
    <w:name w:val="toc 3"/>
    <w:basedOn w:val="Normale"/>
    <w:next w:val="Normale"/>
    <w:autoRedefine/>
    <w:uiPriority w:val="39"/>
    <w:unhideWhenUsed/>
    <w:rsid w:val="00174F98"/>
    <w:pPr>
      <w:tabs>
        <w:tab w:val="right" w:leader="dot" w:pos="9060"/>
      </w:tabs>
      <w:spacing w:after="100"/>
      <w:ind w:left="1276"/>
    </w:pPr>
  </w:style>
  <w:style w:type="paragraph" w:styleId="NormaleWeb">
    <w:name w:val="Normal (Web)"/>
    <w:basedOn w:val="Normale"/>
    <w:uiPriority w:val="99"/>
    <w:semiHidden/>
    <w:unhideWhenUsed/>
    <w:rsid w:val="00AC216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arkedcontent">
    <w:name w:val="markedcontent"/>
    <w:basedOn w:val="Carpredefinitoparagrafo"/>
    <w:rsid w:val="00AC2167"/>
  </w:style>
  <w:style w:type="character" w:customStyle="1" w:styleId="Corpodeltesto2">
    <w:name w:val="Corpo del testo (2)_"/>
    <w:basedOn w:val="Carpredefinitoparagrafo"/>
    <w:link w:val="Corpodeltesto20"/>
    <w:rsid w:val="00030C0C"/>
    <w:rPr>
      <w:rFonts w:ascii="Calibri" w:eastAsia="Calibri" w:hAnsi="Calibri" w:cs="Calibri"/>
      <w:sz w:val="24"/>
      <w:szCs w:val="24"/>
      <w:shd w:val="clear" w:color="auto" w:fill="FFFFFF"/>
    </w:rPr>
  </w:style>
  <w:style w:type="paragraph" w:customStyle="1" w:styleId="Corpodeltesto20">
    <w:name w:val="Corpo del testo (2)"/>
    <w:basedOn w:val="Normale"/>
    <w:link w:val="Corpodeltesto2"/>
    <w:rsid w:val="00030C0C"/>
    <w:pPr>
      <w:widowControl w:val="0"/>
      <w:shd w:val="clear" w:color="auto" w:fill="FFFFFF"/>
      <w:spacing w:before="180" w:after="180" w:line="0" w:lineRule="atLeast"/>
      <w:ind w:hanging="740"/>
      <w:jc w:val="both"/>
    </w:pPr>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085098">
      <w:bodyDiv w:val="1"/>
      <w:marLeft w:val="0"/>
      <w:marRight w:val="0"/>
      <w:marTop w:val="0"/>
      <w:marBottom w:val="0"/>
      <w:divBdr>
        <w:top w:val="none" w:sz="0" w:space="0" w:color="auto"/>
        <w:left w:val="none" w:sz="0" w:space="0" w:color="auto"/>
        <w:bottom w:val="none" w:sz="0" w:space="0" w:color="auto"/>
        <w:right w:val="none" w:sz="0" w:space="0" w:color="auto"/>
      </w:divBdr>
    </w:div>
    <w:div w:id="384913952">
      <w:bodyDiv w:val="1"/>
      <w:marLeft w:val="0"/>
      <w:marRight w:val="0"/>
      <w:marTop w:val="0"/>
      <w:marBottom w:val="0"/>
      <w:divBdr>
        <w:top w:val="none" w:sz="0" w:space="0" w:color="auto"/>
        <w:left w:val="none" w:sz="0" w:space="0" w:color="auto"/>
        <w:bottom w:val="none" w:sz="0" w:space="0" w:color="auto"/>
        <w:right w:val="none" w:sz="0" w:space="0" w:color="auto"/>
      </w:divBdr>
    </w:div>
    <w:div w:id="416366853">
      <w:bodyDiv w:val="1"/>
      <w:marLeft w:val="0"/>
      <w:marRight w:val="0"/>
      <w:marTop w:val="0"/>
      <w:marBottom w:val="0"/>
      <w:divBdr>
        <w:top w:val="none" w:sz="0" w:space="0" w:color="auto"/>
        <w:left w:val="none" w:sz="0" w:space="0" w:color="auto"/>
        <w:bottom w:val="none" w:sz="0" w:space="0" w:color="auto"/>
        <w:right w:val="none" w:sz="0" w:space="0" w:color="auto"/>
      </w:divBdr>
    </w:div>
    <w:div w:id="557783875">
      <w:bodyDiv w:val="1"/>
      <w:marLeft w:val="0"/>
      <w:marRight w:val="0"/>
      <w:marTop w:val="0"/>
      <w:marBottom w:val="0"/>
      <w:divBdr>
        <w:top w:val="none" w:sz="0" w:space="0" w:color="auto"/>
        <w:left w:val="none" w:sz="0" w:space="0" w:color="auto"/>
        <w:bottom w:val="none" w:sz="0" w:space="0" w:color="auto"/>
        <w:right w:val="none" w:sz="0" w:space="0" w:color="auto"/>
      </w:divBdr>
    </w:div>
    <w:div w:id="561646198">
      <w:bodyDiv w:val="1"/>
      <w:marLeft w:val="0"/>
      <w:marRight w:val="0"/>
      <w:marTop w:val="0"/>
      <w:marBottom w:val="0"/>
      <w:divBdr>
        <w:top w:val="none" w:sz="0" w:space="0" w:color="auto"/>
        <w:left w:val="none" w:sz="0" w:space="0" w:color="auto"/>
        <w:bottom w:val="none" w:sz="0" w:space="0" w:color="auto"/>
        <w:right w:val="none" w:sz="0" w:space="0" w:color="auto"/>
      </w:divBdr>
    </w:div>
    <w:div w:id="613560135">
      <w:bodyDiv w:val="1"/>
      <w:marLeft w:val="0"/>
      <w:marRight w:val="0"/>
      <w:marTop w:val="0"/>
      <w:marBottom w:val="0"/>
      <w:divBdr>
        <w:top w:val="none" w:sz="0" w:space="0" w:color="auto"/>
        <w:left w:val="none" w:sz="0" w:space="0" w:color="auto"/>
        <w:bottom w:val="none" w:sz="0" w:space="0" w:color="auto"/>
        <w:right w:val="none" w:sz="0" w:space="0" w:color="auto"/>
      </w:divBdr>
    </w:div>
    <w:div w:id="766803769">
      <w:bodyDiv w:val="1"/>
      <w:marLeft w:val="0"/>
      <w:marRight w:val="0"/>
      <w:marTop w:val="0"/>
      <w:marBottom w:val="0"/>
      <w:divBdr>
        <w:top w:val="none" w:sz="0" w:space="0" w:color="auto"/>
        <w:left w:val="none" w:sz="0" w:space="0" w:color="auto"/>
        <w:bottom w:val="none" w:sz="0" w:space="0" w:color="auto"/>
        <w:right w:val="none" w:sz="0" w:space="0" w:color="auto"/>
      </w:divBdr>
    </w:div>
    <w:div w:id="775714840">
      <w:bodyDiv w:val="1"/>
      <w:marLeft w:val="0"/>
      <w:marRight w:val="0"/>
      <w:marTop w:val="0"/>
      <w:marBottom w:val="0"/>
      <w:divBdr>
        <w:top w:val="none" w:sz="0" w:space="0" w:color="auto"/>
        <w:left w:val="none" w:sz="0" w:space="0" w:color="auto"/>
        <w:bottom w:val="none" w:sz="0" w:space="0" w:color="auto"/>
        <w:right w:val="none" w:sz="0" w:space="0" w:color="auto"/>
      </w:divBdr>
    </w:div>
    <w:div w:id="1087574816">
      <w:bodyDiv w:val="1"/>
      <w:marLeft w:val="0"/>
      <w:marRight w:val="0"/>
      <w:marTop w:val="0"/>
      <w:marBottom w:val="0"/>
      <w:divBdr>
        <w:top w:val="none" w:sz="0" w:space="0" w:color="auto"/>
        <w:left w:val="none" w:sz="0" w:space="0" w:color="auto"/>
        <w:bottom w:val="none" w:sz="0" w:space="0" w:color="auto"/>
        <w:right w:val="none" w:sz="0" w:space="0" w:color="auto"/>
      </w:divBdr>
    </w:div>
    <w:div w:id="1152334413">
      <w:bodyDiv w:val="1"/>
      <w:marLeft w:val="0"/>
      <w:marRight w:val="0"/>
      <w:marTop w:val="0"/>
      <w:marBottom w:val="0"/>
      <w:divBdr>
        <w:top w:val="none" w:sz="0" w:space="0" w:color="auto"/>
        <w:left w:val="none" w:sz="0" w:space="0" w:color="auto"/>
        <w:bottom w:val="none" w:sz="0" w:space="0" w:color="auto"/>
        <w:right w:val="none" w:sz="0" w:space="0" w:color="auto"/>
      </w:divBdr>
    </w:div>
    <w:div w:id="1169490163">
      <w:bodyDiv w:val="1"/>
      <w:marLeft w:val="0"/>
      <w:marRight w:val="0"/>
      <w:marTop w:val="0"/>
      <w:marBottom w:val="0"/>
      <w:divBdr>
        <w:top w:val="none" w:sz="0" w:space="0" w:color="auto"/>
        <w:left w:val="none" w:sz="0" w:space="0" w:color="auto"/>
        <w:bottom w:val="none" w:sz="0" w:space="0" w:color="auto"/>
        <w:right w:val="none" w:sz="0" w:space="0" w:color="auto"/>
      </w:divBdr>
    </w:div>
    <w:div w:id="1391419580">
      <w:bodyDiv w:val="1"/>
      <w:marLeft w:val="0"/>
      <w:marRight w:val="0"/>
      <w:marTop w:val="0"/>
      <w:marBottom w:val="0"/>
      <w:divBdr>
        <w:top w:val="none" w:sz="0" w:space="0" w:color="auto"/>
        <w:left w:val="none" w:sz="0" w:space="0" w:color="auto"/>
        <w:bottom w:val="none" w:sz="0" w:space="0" w:color="auto"/>
        <w:right w:val="none" w:sz="0" w:space="0" w:color="auto"/>
      </w:divBdr>
    </w:div>
    <w:div w:id="1396008386">
      <w:bodyDiv w:val="1"/>
      <w:marLeft w:val="0"/>
      <w:marRight w:val="0"/>
      <w:marTop w:val="0"/>
      <w:marBottom w:val="0"/>
      <w:divBdr>
        <w:top w:val="none" w:sz="0" w:space="0" w:color="auto"/>
        <w:left w:val="none" w:sz="0" w:space="0" w:color="auto"/>
        <w:bottom w:val="none" w:sz="0" w:space="0" w:color="auto"/>
        <w:right w:val="none" w:sz="0" w:space="0" w:color="auto"/>
      </w:divBdr>
    </w:div>
    <w:div w:id="1396507619">
      <w:bodyDiv w:val="1"/>
      <w:marLeft w:val="0"/>
      <w:marRight w:val="0"/>
      <w:marTop w:val="0"/>
      <w:marBottom w:val="0"/>
      <w:divBdr>
        <w:top w:val="none" w:sz="0" w:space="0" w:color="auto"/>
        <w:left w:val="none" w:sz="0" w:space="0" w:color="auto"/>
        <w:bottom w:val="none" w:sz="0" w:space="0" w:color="auto"/>
        <w:right w:val="none" w:sz="0" w:space="0" w:color="auto"/>
      </w:divBdr>
    </w:div>
    <w:div w:id="1411121954">
      <w:bodyDiv w:val="1"/>
      <w:marLeft w:val="0"/>
      <w:marRight w:val="0"/>
      <w:marTop w:val="0"/>
      <w:marBottom w:val="0"/>
      <w:divBdr>
        <w:top w:val="none" w:sz="0" w:space="0" w:color="auto"/>
        <w:left w:val="none" w:sz="0" w:space="0" w:color="auto"/>
        <w:bottom w:val="none" w:sz="0" w:space="0" w:color="auto"/>
        <w:right w:val="none" w:sz="0" w:space="0" w:color="auto"/>
      </w:divBdr>
    </w:div>
    <w:div w:id="1432621561">
      <w:bodyDiv w:val="1"/>
      <w:marLeft w:val="0"/>
      <w:marRight w:val="0"/>
      <w:marTop w:val="0"/>
      <w:marBottom w:val="0"/>
      <w:divBdr>
        <w:top w:val="none" w:sz="0" w:space="0" w:color="auto"/>
        <w:left w:val="none" w:sz="0" w:space="0" w:color="auto"/>
        <w:bottom w:val="none" w:sz="0" w:space="0" w:color="auto"/>
        <w:right w:val="none" w:sz="0" w:space="0" w:color="auto"/>
      </w:divBdr>
    </w:div>
    <w:div w:id="1501313451">
      <w:bodyDiv w:val="1"/>
      <w:marLeft w:val="0"/>
      <w:marRight w:val="0"/>
      <w:marTop w:val="0"/>
      <w:marBottom w:val="0"/>
      <w:divBdr>
        <w:top w:val="none" w:sz="0" w:space="0" w:color="auto"/>
        <w:left w:val="none" w:sz="0" w:space="0" w:color="auto"/>
        <w:bottom w:val="none" w:sz="0" w:space="0" w:color="auto"/>
        <w:right w:val="none" w:sz="0" w:space="0" w:color="auto"/>
      </w:divBdr>
    </w:div>
    <w:div w:id="1547721525">
      <w:bodyDiv w:val="1"/>
      <w:marLeft w:val="0"/>
      <w:marRight w:val="0"/>
      <w:marTop w:val="0"/>
      <w:marBottom w:val="0"/>
      <w:divBdr>
        <w:top w:val="none" w:sz="0" w:space="0" w:color="auto"/>
        <w:left w:val="none" w:sz="0" w:space="0" w:color="auto"/>
        <w:bottom w:val="none" w:sz="0" w:space="0" w:color="auto"/>
        <w:right w:val="none" w:sz="0" w:space="0" w:color="auto"/>
      </w:divBdr>
    </w:div>
    <w:div w:id="1637489651">
      <w:bodyDiv w:val="1"/>
      <w:marLeft w:val="0"/>
      <w:marRight w:val="0"/>
      <w:marTop w:val="0"/>
      <w:marBottom w:val="0"/>
      <w:divBdr>
        <w:top w:val="none" w:sz="0" w:space="0" w:color="auto"/>
        <w:left w:val="none" w:sz="0" w:space="0" w:color="auto"/>
        <w:bottom w:val="none" w:sz="0" w:space="0" w:color="auto"/>
        <w:right w:val="none" w:sz="0" w:space="0" w:color="auto"/>
      </w:divBdr>
    </w:div>
    <w:div w:id="1676884489">
      <w:bodyDiv w:val="1"/>
      <w:marLeft w:val="0"/>
      <w:marRight w:val="0"/>
      <w:marTop w:val="0"/>
      <w:marBottom w:val="0"/>
      <w:divBdr>
        <w:top w:val="none" w:sz="0" w:space="0" w:color="auto"/>
        <w:left w:val="none" w:sz="0" w:space="0" w:color="auto"/>
        <w:bottom w:val="none" w:sz="0" w:space="0" w:color="auto"/>
        <w:right w:val="none" w:sz="0" w:space="0" w:color="auto"/>
      </w:divBdr>
    </w:div>
    <w:div w:id="1726568646">
      <w:bodyDiv w:val="1"/>
      <w:marLeft w:val="0"/>
      <w:marRight w:val="0"/>
      <w:marTop w:val="0"/>
      <w:marBottom w:val="0"/>
      <w:divBdr>
        <w:top w:val="none" w:sz="0" w:space="0" w:color="auto"/>
        <w:left w:val="none" w:sz="0" w:space="0" w:color="auto"/>
        <w:bottom w:val="none" w:sz="0" w:space="0" w:color="auto"/>
        <w:right w:val="none" w:sz="0" w:space="0" w:color="auto"/>
      </w:divBdr>
    </w:div>
    <w:div w:id="1733969260">
      <w:bodyDiv w:val="1"/>
      <w:marLeft w:val="0"/>
      <w:marRight w:val="0"/>
      <w:marTop w:val="0"/>
      <w:marBottom w:val="0"/>
      <w:divBdr>
        <w:top w:val="none" w:sz="0" w:space="0" w:color="auto"/>
        <w:left w:val="none" w:sz="0" w:space="0" w:color="auto"/>
        <w:bottom w:val="none" w:sz="0" w:space="0" w:color="auto"/>
        <w:right w:val="none" w:sz="0" w:space="0" w:color="auto"/>
      </w:divBdr>
    </w:div>
    <w:div w:id="1765878990">
      <w:bodyDiv w:val="1"/>
      <w:marLeft w:val="0"/>
      <w:marRight w:val="0"/>
      <w:marTop w:val="0"/>
      <w:marBottom w:val="0"/>
      <w:divBdr>
        <w:top w:val="none" w:sz="0" w:space="0" w:color="auto"/>
        <w:left w:val="none" w:sz="0" w:space="0" w:color="auto"/>
        <w:bottom w:val="none" w:sz="0" w:space="0" w:color="auto"/>
        <w:right w:val="none" w:sz="0" w:space="0" w:color="auto"/>
      </w:divBdr>
      <w:divsChild>
        <w:div w:id="1846243759">
          <w:marLeft w:val="0"/>
          <w:marRight w:val="0"/>
          <w:marTop w:val="120"/>
          <w:marBottom w:val="0"/>
          <w:divBdr>
            <w:top w:val="none" w:sz="0" w:space="0" w:color="auto"/>
            <w:left w:val="none" w:sz="0" w:space="0" w:color="auto"/>
            <w:bottom w:val="none" w:sz="0" w:space="0" w:color="auto"/>
            <w:right w:val="none" w:sz="0" w:space="0" w:color="auto"/>
          </w:divBdr>
        </w:div>
      </w:divsChild>
    </w:div>
    <w:div w:id="1781877040">
      <w:bodyDiv w:val="1"/>
      <w:marLeft w:val="0"/>
      <w:marRight w:val="0"/>
      <w:marTop w:val="0"/>
      <w:marBottom w:val="0"/>
      <w:divBdr>
        <w:top w:val="none" w:sz="0" w:space="0" w:color="auto"/>
        <w:left w:val="none" w:sz="0" w:space="0" w:color="auto"/>
        <w:bottom w:val="none" w:sz="0" w:space="0" w:color="auto"/>
        <w:right w:val="none" w:sz="0" w:space="0" w:color="auto"/>
      </w:divBdr>
    </w:div>
    <w:div w:id="1957325152">
      <w:bodyDiv w:val="1"/>
      <w:marLeft w:val="0"/>
      <w:marRight w:val="0"/>
      <w:marTop w:val="0"/>
      <w:marBottom w:val="0"/>
      <w:divBdr>
        <w:top w:val="none" w:sz="0" w:space="0" w:color="auto"/>
        <w:left w:val="none" w:sz="0" w:space="0" w:color="auto"/>
        <w:bottom w:val="none" w:sz="0" w:space="0" w:color="auto"/>
        <w:right w:val="none" w:sz="0" w:space="0" w:color="auto"/>
      </w:divBdr>
      <w:divsChild>
        <w:div w:id="1595016088">
          <w:marLeft w:val="0"/>
          <w:marRight w:val="0"/>
          <w:marTop w:val="0"/>
          <w:marBottom w:val="0"/>
          <w:divBdr>
            <w:top w:val="none" w:sz="0" w:space="0" w:color="auto"/>
            <w:left w:val="none" w:sz="0" w:space="0" w:color="auto"/>
            <w:bottom w:val="none" w:sz="0" w:space="0" w:color="auto"/>
            <w:right w:val="none" w:sz="0" w:space="0" w:color="auto"/>
          </w:divBdr>
        </w:div>
        <w:div w:id="1453867885">
          <w:marLeft w:val="0"/>
          <w:marRight w:val="0"/>
          <w:marTop w:val="0"/>
          <w:marBottom w:val="0"/>
          <w:divBdr>
            <w:top w:val="none" w:sz="0" w:space="0" w:color="auto"/>
            <w:left w:val="none" w:sz="0" w:space="0" w:color="auto"/>
            <w:bottom w:val="none" w:sz="0" w:space="0" w:color="auto"/>
            <w:right w:val="none" w:sz="0" w:space="0" w:color="auto"/>
          </w:divBdr>
        </w:div>
        <w:div w:id="1377319839">
          <w:marLeft w:val="0"/>
          <w:marRight w:val="0"/>
          <w:marTop w:val="0"/>
          <w:marBottom w:val="0"/>
          <w:divBdr>
            <w:top w:val="none" w:sz="0" w:space="0" w:color="auto"/>
            <w:left w:val="none" w:sz="0" w:space="0" w:color="auto"/>
            <w:bottom w:val="none" w:sz="0" w:space="0" w:color="auto"/>
            <w:right w:val="none" w:sz="0" w:space="0" w:color="auto"/>
          </w:divBdr>
        </w:div>
        <w:div w:id="1344551194">
          <w:marLeft w:val="0"/>
          <w:marRight w:val="0"/>
          <w:marTop w:val="0"/>
          <w:marBottom w:val="0"/>
          <w:divBdr>
            <w:top w:val="none" w:sz="0" w:space="0" w:color="auto"/>
            <w:left w:val="none" w:sz="0" w:space="0" w:color="auto"/>
            <w:bottom w:val="none" w:sz="0" w:space="0" w:color="auto"/>
            <w:right w:val="none" w:sz="0" w:space="0" w:color="auto"/>
          </w:divBdr>
        </w:div>
        <w:div w:id="658122906">
          <w:marLeft w:val="0"/>
          <w:marRight w:val="0"/>
          <w:marTop w:val="0"/>
          <w:marBottom w:val="0"/>
          <w:divBdr>
            <w:top w:val="none" w:sz="0" w:space="0" w:color="auto"/>
            <w:left w:val="none" w:sz="0" w:space="0" w:color="auto"/>
            <w:bottom w:val="none" w:sz="0" w:space="0" w:color="auto"/>
            <w:right w:val="none" w:sz="0" w:space="0" w:color="auto"/>
          </w:divBdr>
        </w:div>
        <w:div w:id="969362128">
          <w:marLeft w:val="0"/>
          <w:marRight w:val="0"/>
          <w:marTop w:val="0"/>
          <w:marBottom w:val="0"/>
          <w:divBdr>
            <w:top w:val="none" w:sz="0" w:space="0" w:color="auto"/>
            <w:left w:val="none" w:sz="0" w:space="0" w:color="auto"/>
            <w:bottom w:val="none" w:sz="0" w:space="0" w:color="auto"/>
            <w:right w:val="none" w:sz="0" w:space="0" w:color="auto"/>
          </w:divBdr>
        </w:div>
        <w:div w:id="847646138">
          <w:marLeft w:val="0"/>
          <w:marRight w:val="0"/>
          <w:marTop w:val="0"/>
          <w:marBottom w:val="0"/>
          <w:divBdr>
            <w:top w:val="none" w:sz="0" w:space="0" w:color="auto"/>
            <w:left w:val="none" w:sz="0" w:space="0" w:color="auto"/>
            <w:bottom w:val="none" w:sz="0" w:space="0" w:color="auto"/>
            <w:right w:val="none" w:sz="0" w:space="0" w:color="auto"/>
          </w:divBdr>
        </w:div>
        <w:div w:id="575437797">
          <w:marLeft w:val="0"/>
          <w:marRight w:val="0"/>
          <w:marTop w:val="0"/>
          <w:marBottom w:val="0"/>
          <w:divBdr>
            <w:top w:val="none" w:sz="0" w:space="0" w:color="auto"/>
            <w:left w:val="none" w:sz="0" w:space="0" w:color="auto"/>
            <w:bottom w:val="none" w:sz="0" w:space="0" w:color="auto"/>
            <w:right w:val="none" w:sz="0" w:space="0" w:color="auto"/>
          </w:divBdr>
        </w:div>
        <w:div w:id="902255219">
          <w:marLeft w:val="0"/>
          <w:marRight w:val="0"/>
          <w:marTop w:val="0"/>
          <w:marBottom w:val="0"/>
          <w:divBdr>
            <w:top w:val="none" w:sz="0" w:space="0" w:color="auto"/>
            <w:left w:val="none" w:sz="0" w:space="0" w:color="auto"/>
            <w:bottom w:val="none" w:sz="0" w:space="0" w:color="auto"/>
            <w:right w:val="none" w:sz="0" w:space="0" w:color="auto"/>
          </w:divBdr>
        </w:div>
        <w:div w:id="504324504">
          <w:marLeft w:val="0"/>
          <w:marRight w:val="0"/>
          <w:marTop w:val="0"/>
          <w:marBottom w:val="0"/>
          <w:divBdr>
            <w:top w:val="none" w:sz="0" w:space="0" w:color="auto"/>
            <w:left w:val="none" w:sz="0" w:space="0" w:color="auto"/>
            <w:bottom w:val="none" w:sz="0" w:space="0" w:color="auto"/>
            <w:right w:val="none" w:sz="0" w:space="0" w:color="auto"/>
          </w:divBdr>
        </w:div>
        <w:div w:id="511526567">
          <w:marLeft w:val="0"/>
          <w:marRight w:val="0"/>
          <w:marTop w:val="0"/>
          <w:marBottom w:val="0"/>
          <w:divBdr>
            <w:top w:val="none" w:sz="0" w:space="0" w:color="auto"/>
            <w:left w:val="none" w:sz="0" w:space="0" w:color="auto"/>
            <w:bottom w:val="none" w:sz="0" w:space="0" w:color="auto"/>
            <w:right w:val="none" w:sz="0" w:space="0" w:color="auto"/>
          </w:divBdr>
        </w:div>
        <w:div w:id="410666356">
          <w:marLeft w:val="0"/>
          <w:marRight w:val="0"/>
          <w:marTop w:val="0"/>
          <w:marBottom w:val="0"/>
          <w:divBdr>
            <w:top w:val="none" w:sz="0" w:space="0" w:color="auto"/>
            <w:left w:val="none" w:sz="0" w:space="0" w:color="auto"/>
            <w:bottom w:val="none" w:sz="0" w:space="0" w:color="auto"/>
            <w:right w:val="none" w:sz="0" w:space="0" w:color="auto"/>
          </w:divBdr>
        </w:div>
        <w:div w:id="21251922">
          <w:marLeft w:val="0"/>
          <w:marRight w:val="0"/>
          <w:marTop w:val="0"/>
          <w:marBottom w:val="0"/>
          <w:divBdr>
            <w:top w:val="none" w:sz="0" w:space="0" w:color="auto"/>
            <w:left w:val="none" w:sz="0" w:space="0" w:color="auto"/>
            <w:bottom w:val="none" w:sz="0" w:space="0" w:color="auto"/>
            <w:right w:val="none" w:sz="0" w:space="0" w:color="auto"/>
          </w:divBdr>
        </w:div>
        <w:div w:id="758260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437FA1-8E39-4150-B18E-07ED28BA6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8655</Words>
  <Characters>49336</Characters>
  <Application>Microsoft Office Word</Application>
  <DocSecurity>4</DocSecurity>
  <Lines>411</Lines>
  <Paragraphs>115</Paragraphs>
  <ScaleCrop>false</ScaleCrop>
  <HeadingPairs>
    <vt:vector size="2" baseType="variant">
      <vt:variant>
        <vt:lpstr>Titolo</vt:lpstr>
      </vt:variant>
      <vt:variant>
        <vt:i4>1</vt:i4>
      </vt:variant>
    </vt:vector>
  </HeadingPairs>
  <TitlesOfParts>
    <vt:vector size="1" baseType="lpstr">
      <vt:lpstr>Relazione sulla performance</vt:lpstr>
    </vt:vector>
  </TitlesOfParts>
  <Company/>
  <LinksUpToDate>false</LinksUpToDate>
  <CharactersWithSpaces>57876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Relazione sulla performance</dc:title>
  <dc:subject/>
  <dc:creator>Stefania Corsetti</dc:creator>
  <cp:keywords/>
  <dc:description/>
  <cp:lastModifiedBy>Paola De Rosa</cp:lastModifiedBy>
  <cp:revision>2</cp:revision>
  <cp:lastPrinted>2022-03-18T11:34:00Z</cp:lastPrinted>
  <dcterms:created xsi:type="dcterms:W3CDTF">2022-03-30T08:05:00Z</dcterms:created>
  <dcterms:modified xsi:type="dcterms:W3CDTF">2022-03-30T08:05:00Z</dcterms:modified>
</cp:coreProperties>
</file>