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5F22" w14:textId="123611C6" w:rsidR="00584D01" w:rsidRPr="001D4894" w:rsidRDefault="00F1376E" w:rsidP="00403DA3">
      <w:pPr>
        <w:tabs>
          <w:tab w:val="left" w:pos="0"/>
        </w:tabs>
        <w:spacing w:before="120" w:after="120" w:line="276" w:lineRule="auto"/>
        <w:ind w:hanging="567"/>
        <w:jc w:val="both"/>
        <w:rPr>
          <w:rFonts w:eastAsia="Calibri"/>
          <w:b/>
          <w:lang w:eastAsia="en-US"/>
        </w:rPr>
      </w:pPr>
      <w:r w:rsidRPr="001D4894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A6B5" wp14:editId="410FE38A">
                <wp:simplePos x="0" y="0"/>
                <wp:positionH relativeFrom="column">
                  <wp:posOffset>2671445</wp:posOffset>
                </wp:positionH>
                <wp:positionV relativeFrom="paragraph">
                  <wp:posOffset>-1647826</wp:posOffset>
                </wp:positionV>
                <wp:extent cx="3238500" cy="295275"/>
                <wp:effectExtent l="0" t="0" r="0" b="95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F1E3" w14:textId="488BCE65" w:rsidR="00F1376E" w:rsidRDefault="00F1376E" w:rsidP="00F1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A6B5" id="Rettangolo 3" o:spid="_x0000_s1026" style="position:absolute;left:0;text-align:left;margin-left:210.35pt;margin-top:-129.75pt;width:2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nZcAIAAC4FAAAOAAAAZHJzL2Uyb0RvYy54bWysVEtv2zAMvg/YfxB0X504zdoGcYqgRYcB&#10;RVv0gZ4VWUqMyaJGKbGzXz9KdtyiC3YYdpFF8+P7o+aXbW3YTqGvwBZ8fDLiTFkJZWXXBX95vvly&#10;zpkPwpbCgFUF3yvPLxefP80bN1M5bMCUChk5sX7WuIJvQnCzLPNyo2rhT8ApS0oNWItAIq6zEkVD&#10;3muT5aPR16wBLB2CVN7T3+tOyRfJv9ZKhnutvQrMFJxyC+nEdK7imS3mYrZG4TaV7NMQ/5BFLSpL&#10;QQdX1yIItsXqD1d1JRE86HAioc5A60qqVANVMx59qOZpI5xKtVBzvBva5P+fW3m3e0BWlQWfcGZF&#10;TSN6VIEGtgYDbBL70zg/I9iTe8Be8nSNxbYa6/ilMliberofeqrawCT9nOST8+mIWi9Jl19M87Np&#10;dJq9WTv04ZuCmsVLwZFmllopdrc+dNADJAYzNp4WbipjOm38k8Usu7zSLeyN6tCPSlN9lEmevCZm&#10;qSuDbCeIE+WPcZ+OsYSMJpocD0bjY0YmHIx6bDRTiW2D4eiY4Vu0AZ0igg2DYV1ZwL8b6w5/qLqr&#10;NZYd2lXbz2gF5Z4mi9BR3jt5U1F/b4UPDwKJ4zQS2ttwT4c20BQc+htnG8Bfx/5HPFGPtJw1tDMF&#10;9z+3AhVn5rslUl6MT0/jkiXhdHqWk4DvNav3Grutr4BGMKYXwsl0jfhgDleNUL/Sei9jVFIJKyl2&#10;wWXAg3AVul2mB0Kq5TLBaLGcCLf2ycnoPDY48ue5fRXoepIFoucdHPZLzD5wrcNGSwvLbQBdJSLG&#10;Fnd97VtPS5mo3D8gcevfywn19swtfgMAAP//AwBQSwMEFAAGAAgAAAAhACrGIvXjAAAADQEAAA8A&#10;AABkcnMvZG93bnJldi54bWxMj8FOwzAMhu9IvENkJG5bsrajrDSd0MTEgcNEAYlj1nhtoXG6JtvK&#10;25Oe4Ojfn35/ztej6dgZB9dakrCYC2BIldUt1RLe37aze2DOK9Kqs4QSftDBuri+ylWm7YVe8Vz6&#10;moUScpmS0HjfZ5y7qkGj3Nz2SGF3sINRPoxDzfWgLqHcdDwS4o4b1VK40KgeNw1W3+XJSHj50sek&#10;/nzaxW26ST+OyXO5PcRS3t6Mjw/API7+D4ZJP6hDEZz29kTasU5CEok0oBJm0XK1BBaQVTxF+yla&#10;xAJ4kfP/XxS/AAAA//8DAFBLAQItABQABgAIAAAAIQC2gziS/gAAAOEBAAATAAAAAAAAAAAAAAAA&#10;AAAAAABbQ29udGVudF9UeXBlc10ueG1sUEsBAi0AFAAGAAgAAAAhADj9If/WAAAAlAEAAAsAAAAA&#10;AAAAAAAAAAAALwEAAF9yZWxzLy5yZWxzUEsBAi0AFAAGAAgAAAAhAKrVGdlwAgAALgUAAA4AAAAA&#10;AAAAAAAAAAAALgIAAGRycy9lMm9Eb2MueG1sUEsBAi0AFAAGAAgAAAAhACrGIvXjAAAADQEAAA8A&#10;AAAAAAAAAAAAAAAAygQAAGRycy9kb3ducmV2LnhtbFBLBQYAAAAABAAEAPMAAADaBQAAAAA=&#10;" fillcolor="white [3201]" stroked="f" strokeweight="1pt">
                <v:textbox>
                  <w:txbxContent>
                    <w:p w14:paraId="6D03F1E3" w14:textId="488BCE65" w:rsidR="00F1376E" w:rsidRDefault="00F1376E" w:rsidP="00F1376E"/>
                  </w:txbxContent>
                </v:textbox>
              </v:rect>
            </w:pict>
          </mc:Fallback>
        </mc:AlternateContent>
      </w:r>
      <w:r w:rsidRPr="001D4894">
        <w:rPr>
          <w:rFonts w:eastAsia="Calibri"/>
          <w:b/>
          <w:lang w:eastAsia="en-US"/>
        </w:rPr>
        <w:tab/>
      </w:r>
      <w:r w:rsidRPr="001D4894">
        <w:rPr>
          <w:rFonts w:eastAsia="Calibri"/>
          <w:b/>
          <w:lang w:eastAsia="en-US"/>
        </w:rPr>
        <w:tab/>
      </w:r>
      <w:r w:rsidRPr="001D4894">
        <w:rPr>
          <w:rFonts w:eastAsia="Calibri"/>
          <w:b/>
          <w:lang w:eastAsia="en-US"/>
        </w:rPr>
        <w:tab/>
      </w:r>
      <w:r w:rsidRPr="001D4894">
        <w:rPr>
          <w:rFonts w:eastAsia="Calibri"/>
          <w:b/>
          <w:lang w:eastAsia="en-US"/>
        </w:rPr>
        <w:tab/>
      </w:r>
      <w:r w:rsidRPr="001D4894">
        <w:rPr>
          <w:rFonts w:eastAsia="Calibri"/>
          <w:b/>
          <w:lang w:eastAsia="en-US"/>
        </w:rPr>
        <w:tab/>
      </w:r>
    </w:p>
    <w:p w14:paraId="3E29B565" w14:textId="77777777" w:rsidR="006953FE" w:rsidRDefault="006953FE" w:rsidP="00823CB1">
      <w:pPr>
        <w:spacing w:before="120" w:after="120" w:line="276" w:lineRule="auto"/>
        <w:jc w:val="center"/>
        <w:rPr>
          <w:rFonts w:eastAsia="Calibri"/>
          <w:b/>
          <w:bCs/>
          <w:lang w:eastAsia="en-US"/>
        </w:rPr>
      </w:pPr>
      <w:r w:rsidRPr="00D95461">
        <w:rPr>
          <w:rFonts w:eastAsia="Calibri"/>
          <w:b/>
          <w:bCs/>
          <w:lang w:eastAsia="en-US"/>
        </w:rPr>
        <w:t>IL DIRETTORE</w:t>
      </w:r>
    </w:p>
    <w:p w14:paraId="549C17F6" w14:textId="77777777" w:rsidR="007B20AA" w:rsidRPr="00D95461" w:rsidRDefault="007B20AA" w:rsidP="00823CB1">
      <w:pPr>
        <w:spacing w:before="120" w:after="120" w:line="276" w:lineRule="auto"/>
        <w:jc w:val="center"/>
        <w:rPr>
          <w:rFonts w:eastAsia="Calibri"/>
          <w:b/>
          <w:bCs/>
          <w:lang w:eastAsia="en-US"/>
        </w:rPr>
      </w:pPr>
    </w:p>
    <w:p w14:paraId="2D541AF1" w14:textId="77777777" w:rsidR="007B20AA" w:rsidRDefault="007B20AA" w:rsidP="007B20AA">
      <w:pPr>
        <w:ind w:firstLine="708"/>
        <w:jc w:val="both"/>
      </w:pPr>
      <w:r>
        <w:t>VISTA la legge 6 novembre 2012, n. 190, recante “Disposizioni per la prevenzione e la repressione della corruzione dell’illegalità nella pubblica amministrazione”;</w:t>
      </w:r>
    </w:p>
    <w:p w14:paraId="550C1006" w14:textId="77777777" w:rsidR="007B20AA" w:rsidRDefault="007B20AA" w:rsidP="00584D01">
      <w:pPr>
        <w:jc w:val="both"/>
      </w:pPr>
    </w:p>
    <w:p w14:paraId="4ACFA3E0" w14:textId="77777777" w:rsidR="007B20AA" w:rsidRDefault="007B20AA" w:rsidP="007B20AA">
      <w:pPr>
        <w:ind w:firstLine="708"/>
        <w:jc w:val="both"/>
      </w:pPr>
      <w:r>
        <w:t xml:space="preserve"> VISTA la legge 30 novembre 2017, n. 179 recante: “Disposizioni per la tutela degli autori di segnalazioni di reati o irregolarità di cui siano venuti a conoscenza nell’ambito di un rapporto di lavoro pubblico o privato”; </w:t>
      </w:r>
    </w:p>
    <w:p w14:paraId="03BEEED4" w14:textId="77777777" w:rsidR="007B20AA" w:rsidRDefault="007B20AA" w:rsidP="00584D01">
      <w:pPr>
        <w:jc w:val="both"/>
      </w:pPr>
    </w:p>
    <w:p w14:paraId="4EDCF96E" w14:textId="77777777" w:rsidR="007B20AA" w:rsidRDefault="007B20AA" w:rsidP="007B20AA">
      <w:pPr>
        <w:ind w:firstLine="708"/>
        <w:jc w:val="both"/>
      </w:pPr>
      <w:r>
        <w:t xml:space="preserve">VISTA il decreto legislativo 14 marzo 2013, n. 33, recante “Riordino della disciplina riguardante il diritto di accesso civico e gli obblighi di pubblicità, trasparenza e diffusione di informazioni da parte delle pubbliche amministrazioni”; </w:t>
      </w:r>
    </w:p>
    <w:p w14:paraId="278937D8" w14:textId="77777777" w:rsidR="007B20AA" w:rsidRDefault="007B20AA" w:rsidP="00584D01">
      <w:pPr>
        <w:jc w:val="both"/>
      </w:pPr>
    </w:p>
    <w:p w14:paraId="563011AA" w14:textId="77777777" w:rsidR="007B20AA" w:rsidRDefault="007B20AA" w:rsidP="007B20AA">
      <w:pPr>
        <w:ind w:firstLine="708"/>
        <w:jc w:val="both"/>
      </w:pPr>
      <w:r>
        <w:t xml:space="preserve">VISTO il decreto legislativo 8 aprile 2013, n. 39, recante “Disposizioni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pubblico, a norma dell’art.1, commi 49 e 50, della legge 6 novembre 2012, n.190”; </w:t>
      </w:r>
    </w:p>
    <w:p w14:paraId="00FF6FFF" w14:textId="77777777" w:rsidR="007B20AA" w:rsidRDefault="007B20AA" w:rsidP="00584D01">
      <w:pPr>
        <w:jc w:val="both"/>
      </w:pPr>
    </w:p>
    <w:p w14:paraId="62784919" w14:textId="77777777" w:rsidR="007B20AA" w:rsidRDefault="007B20AA" w:rsidP="007B20AA">
      <w:pPr>
        <w:ind w:firstLine="708"/>
        <w:jc w:val="both"/>
      </w:pPr>
      <w:r>
        <w:t xml:space="preserve">VISTO il decreto legge 24 giugno 2014, n. 90, recante “Misure urgenti per la semplificazione e la trasparenza amministrativa e per l'efficienza degli Uffici giudiziari”, convertito, con modificazioni, dalla legge 11 agosto 2014, n. 114; </w:t>
      </w:r>
    </w:p>
    <w:p w14:paraId="01002B9E" w14:textId="77777777" w:rsidR="007B20AA" w:rsidRDefault="007B20AA" w:rsidP="00584D01">
      <w:pPr>
        <w:jc w:val="both"/>
      </w:pPr>
    </w:p>
    <w:p w14:paraId="7E9601D2" w14:textId="77777777" w:rsidR="007B20AA" w:rsidRDefault="007B20AA" w:rsidP="007B20AA">
      <w:pPr>
        <w:ind w:firstLine="708"/>
        <w:jc w:val="both"/>
      </w:pPr>
      <w:r>
        <w:t>VISTO il decreto legislativo 25 maggio 2016, n. 97, recante “Revisione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pubbliche”;</w:t>
      </w:r>
    </w:p>
    <w:p w14:paraId="72C9A071" w14:textId="77777777" w:rsidR="007B20AA" w:rsidRDefault="007B20AA" w:rsidP="00584D01">
      <w:pPr>
        <w:jc w:val="both"/>
      </w:pPr>
    </w:p>
    <w:p w14:paraId="3C1D0C55" w14:textId="77777777" w:rsidR="007B20AA" w:rsidRDefault="007B20AA" w:rsidP="00584D01">
      <w:pPr>
        <w:jc w:val="both"/>
      </w:pPr>
      <w:r>
        <w:t xml:space="preserve"> VISTO l’art. 1, comma 9, della legge n. 190/2012, come modificato dal decreto legislativo n. 97/2016, relativo al contenuto del Piano di Prevenzione della corruzione;</w:t>
      </w:r>
    </w:p>
    <w:p w14:paraId="56AD622C" w14:textId="77777777" w:rsidR="007B20AA" w:rsidRDefault="007B20AA" w:rsidP="00584D01">
      <w:pPr>
        <w:jc w:val="both"/>
      </w:pPr>
    </w:p>
    <w:p w14:paraId="03501A61" w14:textId="77777777" w:rsidR="007B20AA" w:rsidRDefault="007B20AA" w:rsidP="00584D01">
      <w:pPr>
        <w:jc w:val="both"/>
      </w:pPr>
      <w:r>
        <w:t xml:space="preserve"> VISTA la delibera dell’Autorità Nazionale Anticorruzione n. 1064 in data 13 novembre 2019, recante “Approvazione in via definitiva del Piano Nazionale Anticorruzione 2019”; </w:t>
      </w:r>
    </w:p>
    <w:p w14:paraId="1FAA0F93" w14:textId="77777777" w:rsidR="007B20AA" w:rsidRDefault="007B20AA" w:rsidP="00584D01">
      <w:pPr>
        <w:jc w:val="both"/>
      </w:pPr>
    </w:p>
    <w:p w14:paraId="12AF3249" w14:textId="23973855" w:rsidR="007B20AA" w:rsidRDefault="007B20AA" w:rsidP="00584D01">
      <w:pPr>
        <w:jc w:val="both"/>
      </w:pPr>
      <w:r>
        <w:t xml:space="preserve">VISTO il </w:t>
      </w:r>
      <w:r w:rsidRPr="00E63040">
        <w:t xml:space="preserve">provvedimento </w:t>
      </w:r>
      <w:proofErr w:type="spellStart"/>
      <w:r w:rsidRPr="00E63040">
        <w:t>prot</w:t>
      </w:r>
      <w:proofErr w:type="spellEnd"/>
      <w:r w:rsidRPr="00E63040">
        <w:t>. n.</w:t>
      </w:r>
      <w:r w:rsidR="00E63040" w:rsidRPr="00E63040">
        <w:t xml:space="preserve"> 16778 del 15 marzo 2022</w:t>
      </w:r>
      <w:r>
        <w:t xml:space="preserve"> 15 marzo 2022 di nomina del Responsabile della prevenzione della corruzione e della trasparenza dell'Agenzia, ai sensi dell'art. 1, comma 7, della legge n. 190/2012; </w:t>
      </w:r>
    </w:p>
    <w:p w14:paraId="4528F02E" w14:textId="77777777" w:rsidR="007B20AA" w:rsidRDefault="007B20AA" w:rsidP="00584D01">
      <w:pPr>
        <w:jc w:val="both"/>
      </w:pPr>
    </w:p>
    <w:p w14:paraId="1FA55573" w14:textId="5CF87154" w:rsidR="007B20AA" w:rsidRDefault="007B20AA" w:rsidP="00584D01">
      <w:pPr>
        <w:jc w:val="both"/>
      </w:pPr>
      <w:r>
        <w:lastRenderedPageBreak/>
        <w:t>VISTI i precedenti Piani Triennali della prevenzione della corruzione e, da ultimo, il Piano triennale della prevenzione della corruzion</w:t>
      </w:r>
      <w:r w:rsidR="00E63040">
        <w:t>e e della trasparenza 2021/2023;</w:t>
      </w:r>
    </w:p>
    <w:p w14:paraId="3C570463" w14:textId="77777777" w:rsidR="007B20AA" w:rsidRDefault="007B20AA" w:rsidP="00584D01">
      <w:pPr>
        <w:jc w:val="both"/>
      </w:pPr>
    </w:p>
    <w:p w14:paraId="4ED27784" w14:textId="77777777" w:rsidR="007B20AA" w:rsidRDefault="007B20AA" w:rsidP="00584D01">
      <w:pPr>
        <w:jc w:val="both"/>
      </w:pPr>
      <w:r>
        <w:t xml:space="preserve">VISTA la proposta del Piano triennale di prevenzione della corruzione e della trasparenza relativo al triennio 2020-2022, formulata dal Responsabile della prevenzione della corruzione e della trasparenza; </w:t>
      </w:r>
    </w:p>
    <w:p w14:paraId="5B904EB8" w14:textId="77777777" w:rsidR="007B20AA" w:rsidRDefault="007B20AA" w:rsidP="00584D01">
      <w:pPr>
        <w:jc w:val="both"/>
      </w:pPr>
    </w:p>
    <w:p w14:paraId="4A28D1D1" w14:textId="77777777" w:rsidR="007B20AA" w:rsidRDefault="007B20AA" w:rsidP="00584D01">
      <w:pPr>
        <w:jc w:val="both"/>
      </w:pPr>
      <w:r>
        <w:t xml:space="preserve">PRESO ATTO che il Consiglio Direttivo nella seduta del 12 giugno 2013 ha delegato il Direttore dell'Agenzia alla definizione degli adempimenti normativi in tema di trasparenza e anticorruzione; </w:t>
      </w:r>
    </w:p>
    <w:p w14:paraId="56B12930" w14:textId="77777777" w:rsidR="007B20AA" w:rsidRDefault="007B20AA" w:rsidP="00584D01">
      <w:pPr>
        <w:jc w:val="both"/>
      </w:pPr>
    </w:p>
    <w:p w14:paraId="3AD1A429" w14:textId="77777777" w:rsidR="007B20AA" w:rsidRDefault="007B20AA" w:rsidP="00584D01">
      <w:pPr>
        <w:jc w:val="both"/>
      </w:pPr>
      <w:r>
        <w:t>RITENUTO pertanto di procedere all'approvazione del Piano Triennale di prevenzione della corruzione e della trasparenza 2022-2024, quale strumento utile per il raggiungimento delle finalità indicate dalla predetta normativa e quale sezione del redigendo PIAO;</w:t>
      </w:r>
    </w:p>
    <w:p w14:paraId="73E08C5E" w14:textId="77777777" w:rsidR="007B20AA" w:rsidRDefault="007B20AA" w:rsidP="00584D01">
      <w:pPr>
        <w:jc w:val="both"/>
      </w:pPr>
    </w:p>
    <w:p w14:paraId="1029ADBC" w14:textId="05E31670" w:rsidR="007B20AA" w:rsidRDefault="007B20AA" w:rsidP="007B20AA">
      <w:pPr>
        <w:jc w:val="center"/>
        <w:rPr>
          <w:b/>
        </w:rPr>
      </w:pPr>
      <w:r w:rsidRPr="007B20AA">
        <w:rPr>
          <w:b/>
        </w:rPr>
        <w:t>DISPONE</w:t>
      </w:r>
    </w:p>
    <w:p w14:paraId="0875EF82" w14:textId="77777777" w:rsidR="007B20AA" w:rsidRPr="007B20AA" w:rsidRDefault="007B20AA" w:rsidP="007B20AA">
      <w:pPr>
        <w:jc w:val="center"/>
        <w:rPr>
          <w:b/>
        </w:rPr>
      </w:pPr>
    </w:p>
    <w:p w14:paraId="79D22671" w14:textId="77777777" w:rsidR="007B20AA" w:rsidRDefault="007B20AA" w:rsidP="007B20AA">
      <w:pPr>
        <w:ind w:firstLine="708"/>
        <w:jc w:val="both"/>
      </w:pPr>
      <w:r>
        <w:t xml:space="preserve">Il Piano Triennale di prevenzione della corruzione e della trasparenza per il triennio 2022-2022è approvato. </w:t>
      </w:r>
    </w:p>
    <w:p w14:paraId="086B2694" w14:textId="77777777" w:rsidR="007B20AA" w:rsidRDefault="007B20AA" w:rsidP="00584D01">
      <w:pPr>
        <w:jc w:val="both"/>
      </w:pPr>
    </w:p>
    <w:p w14:paraId="09F49597" w14:textId="77777777" w:rsidR="007B20AA" w:rsidRDefault="007B20AA" w:rsidP="007B20AA">
      <w:pPr>
        <w:ind w:firstLine="708"/>
        <w:jc w:val="both"/>
      </w:pPr>
      <w:r>
        <w:t>Se ne dispone la pubblicazione nell'apposita sezione "Amministrazione Trasparente" del sito internet dell'Agenzia e la comunicazione, per via telematica, al Dipartimento della Funzione Pubblica.</w:t>
      </w:r>
    </w:p>
    <w:p w14:paraId="460351EF" w14:textId="77777777" w:rsidR="007B20AA" w:rsidRDefault="007B20AA" w:rsidP="00584D01">
      <w:pPr>
        <w:jc w:val="both"/>
      </w:pPr>
    </w:p>
    <w:p w14:paraId="689E9683" w14:textId="31911EBD" w:rsidR="00A80659" w:rsidRPr="00D95461" w:rsidRDefault="00811925" w:rsidP="00584D01">
      <w:pPr>
        <w:jc w:val="both"/>
        <w:rPr>
          <w:bCs/>
          <w:color w:val="1C2024"/>
        </w:rPr>
      </w:pPr>
      <w:r w:rsidRPr="00D95461">
        <w:rPr>
          <w:bCs/>
          <w:color w:val="1C2024"/>
        </w:rPr>
        <w:t xml:space="preserve">Roma, </w:t>
      </w:r>
      <w:r w:rsidR="00C85273" w:rsidRPr="00D95461">
        <w:rPr>
          <w:bCs/>
          <w:color w:val="1C2024"/>
        </w:rPr>
        <w:t>data del protocollo</w:t>
      </w:r>
      <w:r w:rsidR="004E2804">
        <w:rPr>
          <w:bCs/>
          <w:color w:val="1C2024"/>
        </w:rPr>
        <w:t xml:space="preserve"> </w:t>
      </w:r>
      <w:bookmarkStart w:id="0" w:name="_GoBack"/>
      <w:bookmarkEnd w:id="0"/>
      <w:r w:rsidR="004E2804">
        <w:rPr>
          <w:rFonts w:ascii="Arial" w:hAnsi="Arial" w:cs="Arial"/>
          <w:color w:val="FF0000"/>
          <w:sz w:val="20"/>
          <w:szCs w:val="20"/>
        </w:rPr>
        <w:t xml:space="preserve">ANBSC - </w:t>
      </w:r>
      <w:proofErr w:type="spellStart"/>
      <w:r w:rsidR="004E2804">
        <w:rPr>
          <w:rFonts w:ascii="Arial" w:hAnsi="Arial" w:cs="Arial"/>
          <w:color w:val="FF0000"/>
          <w:sz w:val="20"/>
          <w:szCs w:val="20"/>
        </w:rPr>
        <w:t>Prot</w:t>
      </w:r>
      <w:proofErr w:type="spellEnd"/>
      <w:r w:rsidR="004E2804">
        <w:rPr>
          <w:rFonts w:ascii="Arial" w:hAnsi="Arial" w:cs="Arial"/>
          <w:color w:val="FF0000"/>
          <w:sz w:val="20"/>
          <w:szCs w:val="20"/>
        </w:rPr>
        <w:t>. Interno N.0028035 del 02/05/2022</w:t>
      </w:r>
    </w:p>
    <w:p w14:paraId="2B265340" w14:textId="77777777" w:rsidR="007B20AA" w:rsidRDefault="007B20AA" w:rsidP="00584D01">
      <w:pPr>
        <w:ind w:left="1693" w:firstLine="4828"/>
        <w:jc w:val="both"/>
        <w:rPr>
          <w:color w:val="1C2024"/>
        </w:rPr>
      </w:pPr>
    </w:p>
    <w:p w14:paraId="78549025" w14:textId="77777777" w:rsidR="007B20AA" w:rsidRDefault="007B20AA" w:rsidP="00584D01">
      <w:pPr>
        <w:ind w:left="1693" w:firstLine="4828"/>
        <w:jc w:val="both"/>
        <w:rPr>
          <w:color w:val="1C2024"/>
        </w:rPr>
      </w:pPr>
    </w:p>
    <w:p w14:paraId="5F2AC9BC" w14:textId="77777777" w:rsidR="007B20AA" w:rsidRDefault="007B20AA" w:rsidP="00584D01">
      <w:pPr>
        <w:ind w:left="1693" w:firstLine="4828"/>
        <w:jc w:val="both"/>
        <w:rPr>
          <w:color w:val="1C2024"/>
        </w:rPr>
      </w:pPr>
    </w:p>
    <w:p w14:paraId="078A1987" w14:textId="77777777" w:rsidR="007B20AA" w:rsidRDefault="007B20AA" w:rsidP="00584D01">
      <w:pPr>
        <w:ind w:left="1693" w:firstLine="4828"/>
        <w:jc w:val="both"/>
        <w:rPr>
          <w:color w:val="1C2024"/>
        </w:rPr>
      </w:pPr>
    </w:p>
    <w:p w14:paraId="270111DB" w14:textId="77777777" w:rsidR="00A80659" w:rsidRPr="001D4894" w:rsidRDefault="00A80659" w:rsidP="00584D01">
      <w:pPr>
        <w:ind w:left="1693" w:firstLine="4828"/>
        <w:jc w:val="both"/>
        <w:rPr>
          <w:color w:val="1C2024"/>
        </w:rPr>
      </w:pPr>
      <w:r w:rsidRPr="001D4894">
        <w:rPr>
          <w:color w:val="1C2024"/>
        </w:rPr>
        <w:t>IL DIRETTORE</w:t>
      </w:r>
    </w:p>
    <w:p w14:paraId="47B3453B" w14:textId="6CCDB85A" w:rsidR="001D3F9F" w:rsidRDefault="00A80659" w:rsidP="0006473A">
      <w:pPr>
        <w:ind w:firstLine="5387"/>
        <w:jc w:val="both"/>
        <w:rPr>
          <w:color w:val="1C2024"/>
        </w:rPr>
      </w:pPr>
      <w:r w:rsidRPr="001D4894">
        <w:rPr>
          <w:color w:val="1C2024"/>
        </w:rPr>
        <w:t xml:space="preserve">  </w:t>
      </w:r>
      <w:r w:rsidR="007B20AA">
        <w:rPr>
          <w:color w:val="1C2024"/>
        </w:rPr>
        <w:tab/>
      </w:r>
      <w:r w:rsidR="007B20AA">
        <w:rPr>
          <w:color w:val="1C2024"/>
        </w:rPr>
        <w:tab/>
        <w:t xml:space="preserve">  Prefetto Bruno CORDA</w:t>
      </w:r>
    </w:p>
    <w:p w14:paraId="0DCEC305" w14:textId="235B236C" w:rsidR="004E2804" w:rsidRPr="001D4894" w:rsidRDefault="004E2804" w:rsidP="0006473A">
      <w:pPr>
        <w:ind w:firstLine="5387"/>
        <w:jc w:val="both"/>
        <w:rPr>
          <w:color w:val="1C2024"/>
        </w:rPr>
      </w:pPr>
      <w:r>
        <w:rPr>
          <w:color w:val="1C2024"/>
        </w:rPr>
        <w:tab/>
      </w:r>
      <w:r>
        <w:rPr>
          <w:color w:val="1C2024"/>
        </w:rPr>
        <w:tab/>
      </w:r>
      <w:r>
        <w:rPr>
          <w:color w:val="1C2024"/>
        </w:rPr>
        <w:tab/>
        <w:t>Firmato</w:t>
      </w:r>
    </w:p>
    <w:sectPr w:rsidR="004E2804" w:rsidRPr="001D4894" w:rsidSect="00296B43">
      <w:headerReference w:type="default" r:id="rId8"/>
      <w:footerReference w:type="default" r:id="rId9"/>
      <w:pgSz w:w="11906" w:h="16838"/>
      <w:pgMar w:top="2835" w:right="1418" w:bottom="226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DD575" w14:textId="77777777" w:rsidR="009D418B" w:rsidRDefault="009D418B">
      <w:r>
        <w:separator/>
      </w:r>
    </w:p>
  </w:endnote>
  <w:endnote w:type="continuationSeparator" w:id="0">
    <w:p w14:paraId="7E982235" w14:textId="77777777" w:rsidR="009D418B" w:rsidRDefault="009D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B321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2C6DD287" w14:textId="77777777" w:rsidR="00312014" w:rsidRDefault="00312014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0C326135" w14:textId="77777777" w:rsidR="00E544D5" w:rsidRPr="00DA2BEB" w:rsidRDefault="00E544D5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483"/>
      <w:gridCol w:w="4587"/>
    </w:tblGrid>
    <w:tr w:rsidR="00D63B30" w:rsidRPr="00B31A2C" w14:paraId="6798F44A" w14:textId="77777777" w:rsidTr="00B31A2C">
      <w:tc>
        <w:tcPr>
          <w:tcW w:w="4889" w:type="dxa"/>
          <w:shd w:val="clear" w:color="auto" w:fill="auto"/>
        </w:tcPr>
        <w:p w14:paraId="03C7F1C5" w14:textId="77777777" w:rsidR="00D63B30" w:rsidRPr="00B31A2C" w:rsidRDefault="00B17B3E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  <w:r w:rsidRPr="00F51C9D">
            <w:rPr>
              <w:noProof/>
            </w:rPr>
            <w:drawing>
              <wp:inline distT="0" distB="0" distL="0" distR="0" wp14:anchorId="5BC8118E" wp14:editId="25564CB4">
                <wp:extent cx="527050" cy="520700"/>
                <wp:effectExtent l="0" t="0" r="6350" b="0"/>
                <wp:docPr id="2" name="Immagine 2" descr="logo agenzia beni confiscati anb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 agenzia beni confiscati anb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2892B8EE" w14:textId="77777777" w:rsidR="00D63B30" w:rsidRPr="00B31A2C" w:rsidRDefault="00D63B30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1FCD5C4D" w14:textId="77777777" w:rsidR="00D63B30" w:rsidRPr="00B31A2C" w:rsidRDefault="004E2804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  <w:hyperlink r:id="rId2" w:history="1">
            <w:r w:rsidR="00D63B30" w:rsidRPr="00B31A2C">
              <w:rPr>
                <w:rStyle w:val="Collegamentoipertestuale"/>
                <w:rFonts w:ascii="Calibri" w:hAnsi="Calibri" w:cs="Calibri"/>
                <w:i/>
                <w:color w:val="7F7F7F"/>
                <w:sz w:val="14"/>
                <w:szCs w:val="14"/>
                <w:u w:val="none"/>
              </w:rPr>
              <w:t>www.anbsc.it</w:t>
            </w:r>
          </w:hyperlink>
        </w:p>
        <w:p w14:paraId="245AC7A6" w14:textId="77777777" w:rsidR="00D63B30" w:rsidRPr="00B31A2C" w:rsidRDefault="006E77C3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  <w:r>
            <w:rPr>
              <w:rFonts w:ascii="Calibri" w:hAnsi="Calibri" w:cs="Calibri"/>
              <w:i/>
              <w:color w:val="7F7F7F"/>
              <w:sz w:val="14"/>
              <w:szCs w:val="14"/>
            </w:rPr>
            <w:t>agenzia.nazionale@a</w:t>
          </w:r>
          <w:r w:rsidR="00D63B30" w:rsidRPr="00B31A2C">
            <w:rPr>
              <w:rFonts w:ascii="Calibri" w:hAnsi="Calibri" w:cs="Calibri"/>
              <w:i/>
              <w:color w:val="7F7F7F"/>
              <w:sz w:val="14"/>
              <w:szCs w:val="14"/>
            </w:rPr>
            <w:t>nbsc.it</w:t>
          </w:r>
        </w:p>
        <w:p w14:paraId="49A9DE55" w14:textId="77777777" w:rsidR="00D63B30" w:rsidRPr="00B31A2C" w:rsidRDefault="00D63B30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  <w:r w:rsidRPr="00B31A2C">
            <w:rPr>
              <w:rFonts w:ascii="Calibri" w:hAnsi="Calibri" w:cs="Calibri"/>
              <w:i/>
              <w:color w:val="7F7F7F"/>
              <w:sz w:val="14"/>
              <w:szCs w:val="14"/>
            </w:rPr>
            <w:t>agenzia.nazionale</w:t>
          </w:r>
          <w:r w:rsidR="006E77C3">
            <w:rPr>
              <w:rFonts w:ascii="Calibri" w:hAnsi="Calibri" w:cs="Calibri"/>
              <w:i/>
              <w:color w:val="7F7F7F"/>
              <w:sz w:val="14"/>
              <w:szCs w:val="14"/>
            </w:rPr>
            <w:t>@p</w:t>
          </w:r>
          <w:r w:rsidRPr="00B31A2C">
            <w:rPr>
              <w:rFonts w:ascii="Calibri" w:hAnsi="Calibri" w:cs="Calibri"/>
              <w:i/>
              <w:color w:val="7F7F7F"/>
              <w:sz w:val="14"/>
              <w:szCs w:val="14"/>
            </w:rPr>
            <w:t>ec.anbsc.it</w:t>
          </w:r>
        </w:p>
        <w:p w14:paraId="14C3311B" w14:textId="77777777" w:rsidR="00D63B30" w:rsidRPr="00B31A2C" w:rsidRDefault="00D63B30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1F3FA490" w14:textId="77777777" w:rsidR="00D63B30" w:rsidRPr="00B31A2C" w:rsidRDefault="00D63B30" w:rsidP="00B31A2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71E09BC3" w14:textId="77777777" w:rsidR="00C90BDD" w:rsidRPr="007C7296" w:rsidRDefault="007C7296" w:rsidP="007C7296">
    <w:pPr>
      <w:jc w:val="center"/>
      <w:rPr>
        <w:rFonts w:ascii="Calibri" w:hAnsi="Calibri" w:cs="Calibri"/>
        <w:i/>
        <w:color w:val="7F7F7F"/>
        <w:sz w:val="18"/>
        <w:szCs w:val="14"/>
      </w:rPr>
    </w:pPr>
    <w:r w:rsidRPr="007C7296">
      <w:rPr>
        <w:rFonts w:ascii="Calibri" w:hAnsi="Calibri" w:cs="Calibri"/>
        <w:i/>
        <w:color w:val="7F7F7F"/>
        <w:sz w:val="18"/>
        <w:szCs w:val="14"/>
      </w:rPr>
      <w:t xml:space="preserve">Pag. </w: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begin"/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instrText>PAGE  \* Arabic  \* MERGEFORMAT</w:instrTex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separate"/>
    </w:r>
    <w:r w:rsidR="004E2804">
      <w:rPr>
        <w:rFonts w:ascii="Calibri" w:hAnsi="Calibri" w:cs="Calibri"/>
        <w:b/>
        <w:bCs/>
        <w:i/>
        <w:noProof/>
        <w:color w:val="7F7F7F"/>
        <w:sz w:val="18"/>
        <w:szCs w:val="14"/>
      </w:rPr>
      <w:t>2</w: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end"/>
    </w:r>
    <w:r w:rsidRPr="007C7296">
      <w:rPr>
        <w:rFonts w:ascii="Calibri" w:hAnsi="Calibri" w:cs="Calibri"/>
        <w:i/>
        <w:color w:val="7F7F7F"/>
        <w:sz w:val="18"/>
        <w:szCs w:val="14"/>
      </w:rPr>
      <w:t xml:space="preserve"> a </w: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begin"/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instrText>NUMPAGES  \* Arabic  \* MERGEFORMAT</w:instrTex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separate"/>
    </w:r>
    <w:r w:rsidR="004E2804">
      <w:rPr>
        <w:rFonts w:ascii="Calibri" w:hAnsi="Calibri" w:cs="Calibri"/>
        <w:b/>
        <w:bCs/>
        <w:i/>
        <w:noProof/>
        <w:color w:val="7F7F7F"/>
        <w:sz w:val="18"/>
        <w:szCs w:val="14"/>
      </w:rPr>
      <w:t>2</w:t>
    </w:r>
    <w:r w:rsidRPr="007C7296">
      <w:rPr>
        <w:rFonts w:ascii="Calibri" w:hAnsi="Calibri" w:cs="Calibri"/>
        <w:b/>
        <w:bCs/>
        <w:i/>
        <w:color w:val="7F7F7F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E394" w14:textId="77777777" w:rsidR="009D418B" w:rsidRDefault="009D418B">
      <w:r>
        <w:separator/>
      </w:r>
    </w:p>
  </w:footnote>
  <w:footnote w:type="continuationSeparator" w:id="0">
    <w:p w14:paraId="3EDADF60" w14:textId="77777777" w:rsidR="009D418B" w:rsidRDefault="009D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DC84" w14:textId="77777777" w:rsidR="006D24C5" w:rsidRDefault="00B17B3E" w:rsidP="00243D87">
    <w:pPr>
      <w:ind w:right="-1"/>
      <w:jc w:val="center"/>
    </w:pPr>
    <w:r>
      <w:rPr>
        <w:noProof/>
      </w:rPr>
      <w:drawing>
        <wp:inline distT="0" distB="0" distL="0" distR="0" wp14:anchorId="7A411E45" wp14:editId="2F333D6C">
          <wp:extent cx="533400" cy="5334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8B342" w14:textId="77777777" w:rsidR="006D24C5" w:rsidRDefault="00E52985" w:rsidP="00243D87">
    <w:pPr>
      <w:ind w:right="-1"/>
      <w:jc w:val="center"/>
      <w:rPr>
        <w:rFonts w:ascii="Kunstler Script" w:hAnsi="Kunstler Script"/>
        <w:sz w:val="56"/>
        <w:szCs w:val="72"/>
      </w:rPr>
    </w:pPr>
    <w:r>
      <w:rPr>
        <w:rFonts w:ascii="Kunstler Script" w:hAnsi="Kunstler Script"/>
        <w:sz w:val="56"/>
        <w:szCs w:val="72"/>
      </w:rPr>
      <w:t>Agenzia Nazionale</w:t>
    </w:r>
  </w:p>
  <w:p w14:paraId="4F81B5D4" w14:textId="77777777" w:rsidR="00E52985" w:rsidRPr="00A507B0" w:rsidRDefault="00E52985" w:rsidP="00243D87">
    <w:pPr>
      <w:ind w:right="-1"/>
      <w:jc w:val="center"/>
      <w:rPr>
        <w:rFonts w:ascii="Calibri" w:hAnsi="Calibri"/>
        <w:sz w:val="12"/>
        <w:szCs w:val="12"/>
      </w:rPr>
    </w:pPr>
    <w:r w:rsidRPr="00A507B0">
      <w:rPr>
        <w:rFonts w:ascii="Calibri" w:hAnsi="Calibri"/>
        <w:sz w:val="12"/>
        <w:szCs w:val="12"/>
      </w:rPr>
      <w:t>PER L’AMMINISTRAZIONE E LA DESTINAZIONE DEI BENI SEQUESTRATI E CONFISCATI ALLA CRIMINALITA’ ORGANIZZATA</w:t>
    </w:r>
  </w:p>
  <w:p w14:paraId="3E297177" w14:textId="77777777" w:rsidR="006D24C5" w:rsidRDefault="006D24C5" w:rsidP="00243D87">
    <w:pPr>
      <w:pStyle w:val="Intestazione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F92"/>
    <w:multiLevelType w:val="hybridMultilevel"/>
    <w:tmpl w:val="5F944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33A"/>
    <w:multiLevelType w:val="hybridMultilevel"/>
    <w:tmpl w:val="851E47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52F"/>
    <w:multiLevelType w:val="hybridMultilevel"/>
    <w:tmpl w:val="3B0497C4"/>
    <w:lvl w:ilvl="0" w:tplc="9F88A0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D033A"/>
    <w:multiLevelType w:val="hybridMultilevel"/>
    <w:tmpl w:val="6F3A65FC"/>
    <w:lvl w:ilvl="0" w:tplc="ED7E85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E7AB9"/>
    <w:multiLevelType w:val="hybridMultilevel"/>
    <w:tmpl w:val="9D74E5FC"/>
    <w:lvl w:ilvl="0" w:tplc="8F982B0A"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30965AD"/>
    <w:multiLevelType w:val="hybridMultilevel"/>
    <w:tmpl w:val="9AD6811C"/>
    <w:lvl w:ilvl="0" w:tplc="7E96A0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D65931"/>
    <w:multiLevelType w:val="hybridMultilevel"/>
    <w:tmpl w:val="05585526"/>
    <w:lvl w:ilvl="0" w:tplc="1646B9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21AF"/>
    <w:multiLevelType w:val="hybridMultilevel"/>
    <w:tmpl w:val="791EEF9A"/>
    <w:lvl w:ilvl="0" w:tplc="15E44B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D113C"/>
    <w:multiLevelType w:val="hybridMultilevel"/>
    <w:tmpl w:val="79CE6614"/>
    <w:lvl w:ilvl="0" w:tplc="57A0E6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153ED6"/>
    <w:multiLevelType w:val="hybridMultilevel"/>
    <w:tmpl w:val="599AC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5389"/>
    <w:multiLevelType w:val="hybridMultilevel"/>
    <w:tmpl w:val="8016290C"/>
    <w:lvl w:ilvl="0" w:tplc="649C215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051E43"/>
    <w:multiLevelType w:val="hybridMultilevel"/>
    <w:tmpl w:val="DE3AD996"/>
    <w:lvl w:ilvl="0" w:tplc="6158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5796D"/>
    <w:multiLevelType w:val="hybridMultilevel"/>
    <w:tmpl w:val="6DE0B26A"/>
    <w:lvl w:ilvl="0" w:tplc="241EFD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EF3E39"/>
    <w:multiLevelType w:val="hybridMultilevel"/>
    <w:tmpl w:val="E5663E16"/>
    <w:lvl w:ilvl="0" w:tplc="51408E9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B95901"/>
    <w:multiLevelType w:val="hybridMultilevel"/>
    <w:tmpl w:val="E25EBF84"/>
    <w:lvl w:ilvl="0" w:tplc="D4F2F3A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B07759"/>
    <w:multiLevelType w:val="hybridMultilevel"/>
    <w:tmpl w:val="B39045E6"/>
    <w:lvl w:ilvl="0" w:tplc="C71650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9B8"/>
    <w:multiLevelType w:val="hybridMultilevel"/>
    <w:tmpl w:val="BEFE9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3711D"/>
    <w:multiLevelType w:val="hybridMultilevel"/>
    <w:tmpl w:val="72AA3C50"/>
    <w:lvl w:ilvl="0" w:tplc="1646B9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16ADD"/>
    <w:multiLevelType w:val="hybridMultilevel"/>
    <w:tmpl w:val="D076D894"/>
    <w:lvl w:ilvl="0" w:tplc="1646B9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F2147"/>
    <w:multiLevelType w:val="hybridMultilevel"/>
    <w:tmpl w:val="A9103E18"/>
    <w:lvl w:ilvl="0" w:tplc="1646B9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646B97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4057"/>
    <w:multiLevelType w:val="hybridMultilevel"/>
    <w:tmpl w:val="048EFC48"/>
    <w:lvl w:ilvl="0" w:tplc="C71650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16"/>
  </w:num>
  <w:num w:numId="16">
    <w:abstractNumId w:val="6"/>
  </w:num>
  <w:num w:numId="17">
    <w:abstractNumId w:val="19"/>
  </w:num>
  <w:num w:numId="18">
    <w:abstractNumId w:val="11"/>
  </w:num>
  <w:num w:numId="19">
    <w:abstractNumId w:val="4"/>
  </w:num>
  <w:num w:numId="20">
    <w:abstractNumId w:val="13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C68"/>
    <w:rsid w:val="0000232B"/>
    <w:rsid w:val="00003046"/>
    <w:rsid w:val="000044AF"/>
    <w:rsid w:val="00004EED"/>
    <w:rsid w:val="00015372"/>
    <w:rsid w:val="00021E31"/>
    <w:rsid w:val="000242FB"/>
    <w:rsid w:val="00027AE1"/>
    <w:rsid w:val="00030E53"/>
    <w:rsid w:val="00041E4C"/>
    <w:rsid w:val="00044325"/>
    <w:rsid w:val="00044F0C"/>
    <w:rsid w:val="0004549E"/>
    <w:rsid w:val="00047FA0"/>
    <w:rsid w:val="000540E2"/>
    <w:rsid w:val="0005535B"/>
    <w:rsid w:val="00060ED3"/>
    <w:rsid w:val="000614D8"/>
    <w:rsid w:val="00062433"/>
    <w:rsid w:val="0006473A"/>
    <w:rsid w:val="00066E55"/>
    <w:rsid w:val="0007078A"/>
    <w:rsid w:val="0008597C"/>
    <w:rsid w:val="000902EE"/>
    <w:rsid w:val="00093BC8"/>
    <w:rsid w:val="00094E9D"/>
    <w:rsid w:val="0009542D"/>
    <w:rsid w:val="000A034F"/>
    <w:rsid w:val="000A0796"/>
    <w:rsid w:val="000A198C"/>
    <w:rsid w:val="000A6F48"/>
    <w:rsid w:val="000A70B4"/>
    <w:rsid w:val="000A726D"/>
    <w:rsid w:val="000B06D9"/>
    <w:rsid w:val="000B0A0F"/>
    <w:rsid w:val="000B71A6"/>
    <w:rsid w:val="000C63F5"/>
    <w:rsid w:val="000C7004"/>
    <w:rsid w:val="000D38DF"/>
    <w:rsid w:val="000D53D9"/>
    <w:rsid w:val="000D5516"/>
    <w:rsid w:val="000E1AAE"/>
    <w:rsid w:val="000E46BC"/>
    <w:rsid w:val="000F4344"/>
    <w:rsid w:val="000F462E"/>
    <w:rsid w:val="000F4DC3"/>
    <w:rsid w:val="00101B3B"/>
    <w:rsid w:val="00105AEA"/>
    <w:rsid w:val="00106AEB"/>
    <w:rsid w:val="001149FC"/>
    <w:rsid w:val="00116302"/>
    <w:rsid w:val="00116DA7"/>
    <w:rsid w:val="00126C3B"/>
    <w:rsid w:val="001329A1"/>
    <w:rsid w:val="00136A76"/>
    <w:rsid w:val="00136DFC"/>
    <w:rsid w:val="00142ACE"/>
    <w:rsid w:val="00154881"/>
    <w:rsid w:val="001609F2"/>
    <w:rsid w:val="001637BB"/>
    <w:rsid w:val="00172480"/>
    <w:rsid w:val="001748CC"/>
    <w:rsid w:val="001771F5"/>
    <w:rsid w:val="001800EB"/>
    <w:rsid w:val="0018149E"/>
    <w:rsid w:val="001923BE"/>
    <w:rsid w:val="001A0FCA"/>
    <w:rsid w:val="001A3628"/>
    <w:rsid w:val="001A4186"/>
    <w:rsid w:val="001A79E4"/>
    <w:rsid w:val="001B5498"/>
    <w:rsid w:val="001C0109"/>
    <w:rsid w:val="001C2310"/>
    <w:rsid w:val="001C2AC4"/>
    <w:rsid w:val="001C5BD4"/>
    <w:rsid w:val="001D32F4"/>
    <w:rsid w:val="001D3F9F"/>
    <w:rsid w:val="001D4894"/>
    <w:rsid w:val="001E342B"/>
    <w:rsid w:val="001E3ABA"/>
    <w:rsid w:val="001E5416"/>
    <w:rsid w:val="001E7C1B"/>
    <w:rsid w:val="001F17A9"/>
    <w:rsid w:val="001F25F1"/>
    <w:rsid w:val="001F413E"/>
    <w:rsid w:val="001F4FE5"/>
    <w:rsid w:val="001F67A9"/>
    <w:rsid w:val="002006A1"/>
    <w:rsid w:val="002006BB"/>
    <w:rsid w:val="00206E3A"/>
    <w:rsid w:val="00206F56"/>
    <w:rsid w:val="00207E42"/>
    <w:rsid w:val="002120CA"/>
    <w:rsid w:val="002124DE"/>
    <w:rsid w:val="002158D0"/>
    <w:rsid w:val="00216648"/>
    <w:rsid w:val="0022254B"/>
    <w:rsid w:val="002259F9"/>
    <w:rsid w:val="00232A0C"/>
    <w:rsid w:val="00233149"/>
    <w:rsid w:val="00235935"/>
    <w:rsid w:val="00241BDC"/>
    <w:rsid w:val="00243D87"/>
    <w:rsid w:val="002471B8"/>
    <w:rsid w:val="002539E9"/>
    <w:rsid w:val="0025626E"/>
    <w:rsid w:val="0026516A"/>
    <w:rsid w:val="00271578"/>
    <w:rsid w:val="002734F6"/>
    <w:rsid w:val="00274300"/>
    <w:rsid w:val="00276C08"/>
    <w:rsid w:val="00281171"/>
    <w:rsid w:val="00281C49"/>
    <w:rsid w:val="002828F1"/>
    <w:rsid w:val="00290323"/>
    <w:rsid w:val="00290637"/>
    <w:rsid w:val="00291D60"/>
    <w:rsid w:val="0029455B"/>
    <w:rsid w:val="002956E8"/>
    <w:rsid w:val="0029631F"/>
    <w:rsid w:val="00296B43"/>
    <w:rsid w:val="002A439C"/>
    <w:rsid w:val="002A476D"/>
    <w:rsid w:val="002A5AB8"/>
    <w:rsid w:val="002A627F"/>
    <w:rsid w:val="002B6B4B"/>
    <w:rsid w:val="002D0544"/>
    <w:rsid w:val="002D40A2"/>
    <w:rsid w:val="002D5951"/>
    <w:rsid w:val="002F28B5"/>
    <w:rsid w:val="002F4B02"/>
    <w:rsid w:val="002F678B"/>
    <w:rsid w:val="002F7437"/>
    <w:rsid w:val="003001F2"/>
    <w:rsid w:val="0030789E"/>
    <w:rsid w:val="00310C2E"/>
    <w:rsid w:val="00311D0F"/>
    <w:rsid w:val="00312014"/>
    <w:rsid w:val="003132B5"/>
    <w:rsid w:val="0031461A"/>
    <w:rsid w:val="00315EFE"/>
    <w:rsid w:val="00323F86"/>
    <w:rsid w:val="003268C1"/>
    <w:rsid w:val="00344B14"/>
    <w:rsid w:val="00347CC0"/>
    <w:rsid w:val="003536ED"/>
    <w:rsid w:val="003556B1"/>
    <w:rsid w:val="00363A29"/>
    <w:rsid w:val="00363A67"/>
    <w:rsid w:val="0037130A"/>
    <w:rsid w:val="0037146B"/>
    <w:rsid w:val="00371FE0"/>
    <w:rsid w:val="003727C2"/>
    <w:rsid w:val="00373185"/>
    <w:rsid w:val="00373D75"/>
    <w:rsid w:val="00382495"/>
    <w:rsid w:val="00382746"/>
    <w:rsid w:val="003919B2"/>
    <w:rsid w:val="0039504E"/>
    <w:rsid w:val="003A2D42"/>
    <w:rsid w:val="003B3C71"/>
    <w:rsid w:val="003B7B98"/>
    <w:rsid w:val="003B7DE1"/>
    <w:rsid w:val="003C6175"/>
    <w:rsid w:val="003D0A39"/>
    <w:rsid w:val="003D563E"/>
    <w:rsid w:val="003D7C99"/>
    <w:rsid w:val="003E04F0"/>
    <w:rsid w:val="003E09AD"/>
    <w:rsid w:val="003E49D4"/>
    <w:rsid w:val="003E6B3E"/>
    <w:rsid w:val="003F0749"/>
    <w:rsid w:val="003F5F19"/>
    <w:rsid w:val="003F6557"/>
    <w:rsid w:val="00400EC8"/>
    <w:rsid w:val="0040224A"/>
    <w:rsid w:val="00403DA3"/>
    <w:rsid w:val="00404388"/>
    <w:rsid w:val="00411095"/>
    <w:rsid w:val="0041154A"/>
    <w:rsid w:val="00412D79"/>
    <w:rsid w:val="004130F6"/>
    <w:rsid w:val="00414B4B"/>
    <w:rsid w:val="00417937"/>
    <w:rsid w:val="004205C9"/>
    <w:rsid w:val="00423603"/>
    <w:rsid w:val="004275E9"/>
    <w:rsid w:val="00440D8E"/>
    <w:rsid w:val="00444C0C"/>
    <w:rsid w:val="004469A5"/>
    <w:rsid w:val="004518F8"/>
    <w:rsid w:val="00452CC7"/>
    <w:rsid w:val="004549CD"/>
    <w:rsid w:val="004558A6"/>
    <w:rsid w:val="00463E11"/>
    <w:rsid w:val="0046740A"/>
    <w:rsid w:val="00480673"/>
    <w:rsid w:val="004812D5"/>
    <w:rsid w:val="00487816"/>
    <w:rsid w:val="00495EF6"/>
    <w:rsid w:val="004A1DAF"/>
    <w:rsid w:val="004A31BD"/>
    <w:rsid w:val="004A3B30"/>
    <w:rsid w:val="004B6711"/>
    <w:rsid w:val="004B75E1"/>
    <w:rsid w:val="004C07D1"/>
    <w:rsid w:val="004C3BBE"/>
    <w:rsid w:val="004C43B5"/>
    <w:rsid w:val="004C4A0D"/>
    <w:rsid w:val="004C5412"/>
    <w:rsid w:val="004D3411"/>
    <w:rsid w:val="004E1060"/>
    <w:rsid w:val="004E2804"/>
    <w:rsid w:val="004E5AE1"/>
    <w:rsid w:val="004F2436"/>
    <w:rsid w:val="004F4533"/>
    <w:rsid w:val="005023A4"/>
    <w:rsid w:val="005060C1"/>
    <w:rsid w:val="005111DB"/>
    <w:rsid w:val="0051752B"/>
    <w:rsid w:val="005228D4"/>
    <w:rsid w:val="00523CE2"/>
    <w:rsid w:val="005373AD"/>
    <w:rsid w:val="00543141"/>
    <w:rsid w:val="00543AC8"/>
    <w:rsid w:val="0055052A"/>
    <w:rsid w:val="00564FD9"/>
    <w:rsid w:val="005738A2"/>
    <w:rsid w:val="0057453E"/>
    <w:rsid w:val="00584D01"/>
    <w:rsid w:val="005905CA"/>
    <w:rsid w:val="005971B1"/>
    <w:rsid w:val="005A3174"/>
    <w:rsid w:val="005A415D"/>
    <w:rsid w:val="005B3239"/>
    <w:rsid w:val="005C138C"/>
    <w:rsid w:val="005C5132"/>
    <w:rsid w:val="005D1E1C"/>
    <w:rsid w:val="005E304F"/>
    <w:rsid w:val="005E331F"/>
    <w:rsid w:val="005E3697"/>
    <w:rsid w:val="005E678A"/>
    <w:rsid w:val="005F140C"/>
    <w:rsid w:val="005F152C"/>
    <w:rsid w:val="005F4A51"/>
    <w:rsid w:val="00601F20"/>
    <w:rsid w:val="006073EC"/>
    <w:rsid w:val="00610C6C"/>
    <w:rsid w:val="00620BD5"/>
    <w:rsid w:val="00623F35"/>
    <w:rsid w:val="00625E84"/>
    <w:rsid w:val="00627A79"/>
    <w:rsid w:val="00632959"/>
    <w:rsid w:val="00632BE9"/>
    <w:rsid w:val="00637196"/>
    <w:rsid w:val="00637D38"/>
    <w:rsid w:val="00642CA7"/>
    <w:rsid w:val="00651466"/>
    <w:rsid w:val="006524EC"/>
    <w:rsid w:val="0066060F"/>
    <w:rsid w:val="0066652D"/>
    <w:rsid w:val="00674300"/>
    <w:rsid w:val="006822E8"/>
    <w:rsid w:val="00684859"/>
    <w:rsid w:val="00691DAC"/>
    <w:rsid w:val="006924C7"/>
    <w:rsid w:val="00692EAF"/>
    <w:rsid w:val="006953FE"/>
    <w:rsid w:val="0069649E"/>
    <w:rsid w:val="00697D01"/>
    <w:rsid w:val="006A09D7"/>
    <w:rsid w:val="006A114E"/>
    <w:rsid w:val="006A4685"/>
    <w:rsid w:val="006A7978"/>
    <w:rsid w:val="006B784A"/>
    <w:rsid w:val="006B78CE"/>
    <w:rsid w:val="006C4F31"/>
    <w:rsid w:val="006D24C5"/>
    <w:rsid w:val="006D4A62"/>
    <w:rsid w:val="006E77C3"/>
    <w:rsid w:val="006F0CB9"/>
    <w:rsid w:val="006F1184"/>
    <w:rsid w:val="006F2EA3"/>
    <w:rsid w:val="006F4BAE"/>
    <w:rsid w:val="006F59AF"/>
    <w:rsid w:val="006F77DD"/>
    <w:rsid w:val="006F7CB4"/>
    <w:rsid w:val="00700A0E"/>
    <w:rsid w:val="007015B4"/>
    <w:rsid w:val="00706C51"/>
    <w:rsid w:val="00710C12"/>
    <w:rsid w:val="00713098"/>
    <w:rsid w:val="00715B29"/>
    <w:rsid w:val="00716901"/>
    <w:rsid w:val="0071773A"/>
    <w:rsid w:val="00720291"/>
    <w:rsid w:val="00722BF0"/>
    <w:rsid w:val="00726B12"/>
    <w:rsid w:val="00726DED"/>
    <w:rsid w:val="00735929"/>
    <w:rsid w:val="00740A55"/>
    <w:rsid w:val="00742EDF"/>
    <w:rsid w:val="007431F0"/>
    <w:rsid w:val="007445D1"/>
    <w:rsid w:val="00744996"/>
    <w:rsid w:val="007473F1"/>
    <w:rsid w:val="0074762C"/>
    <w:rsid w:val="00747B6F"/>
    <w:rsid w:val="00752FC1"/>
    <w:rsid w:val="00763723"/>
    <w:rsid w:val="00764400"/>
    <w:rsid w:val="0077054E"/>
    <w:rsid w:val="00773A99"/>
    <w:rsid w:val="007773E6"/>
    <w:rsid w:val="007777F5"/>
    <w:rsid w:val="00777A06"/>
    <w:rsid w:val="007938AA"/>
    <w:rsid w:val="00796E69"/>
    <w:rsid w:val="007A0AE6"/>
    <w:rsid w:val="007A0B82"/>
    <w:rsid w:val="007A2E92"/>
    <w:rsid w:val="007A4036"/>
    <w:rsid w:val="007A7DDE"/>
    <w:rsid w:val="007B20AA"/>
    <w:rsid w:val="007B302E"/>
    <w:rsid w:val="007C107E"/>
    <w:rsid w:val="007C4F33"/>
    <w:rsid w:val="007C7296"/>
    <w:rsid w:val="007C74E6"/>
    <w:rsid w:val="007D251E"/>
    <w:rsid w:val="007D2C8C"/>
    <w:rsid w:val="007D6682"/>
    <w:rsid w:val="007E22AB"/>
    <w:rsid w:val="007E69D8"/>
    <w:rsid w:val="007E7C4C"/>
    <w:rsid w:val="007F5CF0"/>
    <w:rsid w:val="0080100C"/>
    <w:rsid w:val="008061A6"/>
    <w:rsid w:val="00811925"/>
    <w:rsid w:val="00815456"/>
    <w:rsid w:val="008223F5"/>
    <w:rsid w:val="00823CB1"/>
    <w:rsid w:val="0082637A"/>
    <w:rsid w:val="0084067C"/>
    <w:rsid w:val="00843E85"/>
    <w:rsid w:val="00843FB1"/>
    <w:rsid w:val="00850A53"/>
    <w:rsid w:val="0085290B"/>
    <w:rsid w:val="0086028D"/>
    <w:rsid w:val="00864538"/>
    <w:rsid w:val="00864C64"/>
    <w:rsid w:val="00876E87"/>
    <w:rsid w:val="00886DCE"/>
    <w:rsid w:val="008A21D0"/>
    <w:rsid w:val="008A25FA"/>
    <w:rsid w:val="008B07D3"/>
    <w:rsid w:val="008B668B"/>
    <w:rsid w:val="008C3CB6"/>
    <w:rsid w:val="008C3CD9"/>
    <w:rsid w:val="008C6DDB"/>
    <w:rsid w:val="008D203F"/>
    <w:rsid w:val="008D529C"/>
    <w:rsid w:val="008D5754"/>
    <w:rsid w:val="008D790D"/>
    <w:rsid w:val="008E0232"/>
    <w:rsid w:val="008E3C6F"/>
    <w:rsid w:val="008F2E19"/>
    <w:rsid w:val="00901828"/>
    <w:rsid w:val="009053AF"/>
    <w:rsid w:val="00906BD6"/>
    <w:rsid w:val="00907DFF"/>
    <w:rsid w:val="00917DF2"/>
    <w:rsid w:val="00924B46"/>
    <w:rsid w:val="0094360E"/>
    <w:rsid w:val="00943B78"/>
    <w:rsid w:val="00957A6C"/>
    <w:rsid w:val="00961F84"/>
    <w:rsid w:val="00972FA5"/>
    <w:rsid w:val="0098170C"/>
    <w:rsid w:val="009914B8"/>
    <w:rsid w:val="0099316F"/>
    <w:rsid w:val="009944D0"/>
    <w:rsid w:val="009A149D"/>
    <w:rsid w:val="009A1D58"/>
    <w:rsid w:val="009A28CC"/>
    <w:rsid w:val="009A7DF9"/>
    <w:rsid w:val="009B0178"/>
    <w:rsid w:val="009C0F00"/>
    <w:rsid w:val="009C1F78"/>
    <w:rsid w:val="009C33CB"/>
    <w:rsid w:val="009C51E6"/>
    <w:rsid w:val="009C7B9A"/>
    <w:rsid w:val="009D11AD"/>
    <w:rsid w:val="009D3F82"/>
    <w:rsid w:val="009D418B"/>
    <w:rsid w:val="009E3EFF"/>
    <w:rsid w:val="009F6033"/>
    <w:rsid w:val="00A0716E"/>
    <w:rsid w:val="00A10D21"/>
    <w:rsid w:val="00A118F6"/>
    <w:rsid w:val="00A14054"/>
    <w:rsid w:val="00A23858"/>
    <w:rsid w:val="00A3079D"/>
    <w:rsid w:val="00A32E05"/>
    <w:rsid w:val="00A35BCA"/>
    <w:rsid w:val="00A3761A"/>
    <w:rsid w:val="00A43981"/>
    <w:rsid w:val="00A507B0"/>
    <w:rsid w:val="00A542EB"/>
    <w:rsid w:val="00A54FE3"/>
    <w:rsid w:val="00A633EC"/>
    <w:rsid w:val="00A67AF2"/>
    <w:rsid w:val="00A7075A"/>
    <w:rsid w:val="00A70FDD"/>
    <w:rsid w:val="00A71358"/>
    <w:rsid w:val="00A72A7C"/>
    <w:rsid w:val="00A72F06"/>
    <w:rsid w:val="00A75380"/>
    <w:rsid w:val="00A77B48"/>
    <w:rsid w:val="00A80659"/>
    <w:rsid w:val="00A80768"/>
    <w:rsid w:val="00A85E2F"/>
    <w:rsid w:val="00A86592"/>
    <w:rsid w:val="00A917BB"/>
    <w:rsid w:val="00A92566"/>
    <w:rsid w:val="00A979F6"/>
    <w:rsid w:val="00AA2834"/>
    <w:rsid w:val="00AB0C1C"/>
    <w:rsid w:val="00AB1A73"/>
    <w:rsid w:val="00AB23B2"/>
    <w:rsid w:val="00AB6EE4"/>
    <w:rsid w:val="00AB73BC"/>
    <w:rsid w:val="00AC1071"/>
    <w:rsid w:val="00AC42D2"/>
    <w:rsid w:val="00AC4E8E"/>
    <w:rsid w:val="00AC71C6"/>
    <w:rsid w:val="00AD073E"/>
    <w:rsid w:val="00AD1CE6"/>
    <w:rsid w:val="00AD5561"/>
    <w:rsid w:val="00AD69CD"/>
    <w:rsid w:val="00AE01EC"/>
    <w:rsid w:val="00AE271B"/>
    <w:rsid w:val="00AE77FC"/>
    <w:rsid w:val="00AF2958"/>
    <w:rsid w:val="00AF3214"/>
    <w:rsid w:val="00AF5C86"/>
    <w:rsid w:val="00AF5EC6"/>
    <w:rsid w:val="00AF7EAA"/>
    <w:rsid w:val="00B00179"/>
    <w:rsid w:val="00B0747D"/>
    <w:rsid w:val="00B1251A"/>
    <w:rsid w:val="00B13008"/>
    <w:rsid w:val="00B14AFD"/>
    <w:rsid w:val="00B179C6"/>
    <w:rsid w:val="00B17B3E"/>
    <w:rsid w:val="00B208DA"/>
    <w:rsid w:val="00B21967"/>
    <w:rsid w:val="00B25AEA"/>
    <w:rsid w:val="00B31A2C"/>
    <w:rsid w:val="00B403CD"/>
    <w:rsid w:val="00B4597F"/>
    <w:rsid w:val="00B459B1"/>
    <w:rsid w:val="00B51A09"/>
    <w:rsid w:val="00B55086"/>
    <w:rsid w:val="00B5706E"/>
    <w:rsid w:val="00B60176"/>
    <w:rsid w:val="00B63240"/>
    <w:rsid w:val="00B67AC4"/>
    <w:rsid w:val="00B71666"/>
    <w:rsid w:val="00B756A5"/>
    <w:rsid w:val="00B76B72"/>
    <w:rsid w:val="00B80B00"/>
    <w:rsid w:val="00B83F7A"/>
    <w:rsid w:val="00B90E63"/>
    <w:rsid w:val="00B91D28"/>
    <w:rsid w:val="00BA15F3"/>
    <w:rsid w:val="00BA2F81"/>
    <w:rsid w:val="00BA575E"/>
    <w:rsid w:val="00BA5C3C"/>
    <w:rsid w:val="00BB0BD9"/>
    <w:rsid w:val="00BB652D"/>
    <w:rsid w:val="00BB699C"/>
    <w:rsid w:val="00BC4FF1"/>
    <w:rsid w:val="00BD011C"/>
    <w:rsid w:val="00BD6ECA"/>
    <w:rsid w:val="00BE1E99"/>
    <w:rsid w:val="00BE4C51"/>
    <w:rsid w:val="00BF50B8"/>
    <w:rsid w:val="00BF6B7B"/>
    <w:rsid w:val="00C00E93"/>
    <w:rsid w:val="00C02DDF"/>
    <w:rsid w:val="00C1031A"/>
    <w:rsid w:val="00C166C0"/>
    <w:rsid w:val="00C228CE"/>
    <w:rsid w:val="00C26CDC"/>
    <w:rsid w:val="00C30670"/>
    <w:rsid w:val="00C474BD"/>
    <w:rsid w:val="00C50CD9"/>
    <w:rsid w:val="00C61721"/>
    <w:rsid w:val="00C61D87"/>
    <w:rsid w:val="00C66245"/>
    <w:rsid w:val="00C72668"/>
    <w:rsid w:val="00C72B3E"/>
    <w:rsid w:val="00C7601C"/>
    <w:rsid w:val="00C771D5"/>
    <w:rsid w:val="00C779B8"/>
    <w:rsid w:val="00C81C0B"/>
    <w:rsid w:val="00C82F12"/>
    <w:rsid w:val="00C84FAF"/>
    <w:rsid w:val="00C85273"/>
    <w:rsid w:val="00C874D0"/>
    <w:rsid w:val="00C90BDD"/>
    <w:rsid w:val="00C91DE1"/>
    <w:rsid w:val="00C92160"/>
    <w:rsid w:val="00C92855"/>
    <w:rsid w:val="00C92C1C"/>
    <w:rsid w:val="00C960A7"/>
    <w:rsid w:val="00C9748C"/>
    <w:rsid w:val="00CA3233"/>
    <w:rsid w:val="00CA478C"/>
    <w:rsid w:val="00CA7CF2"/>
    <w:rsid w:val="00CB1696"/>
    <w:rsid w:val="00CB1A14"/>
    <w:rsid w:val="00CB7D59"/>
    <w:rsid w:val="00CD1E50"/>
    <w:rsid w:val="00CD3DC7"/>
    <w:rsid w:val="00CE074E"/>
    <w:rsid w:val="00CE32D7"/>
    <w:rsid w:val="00CE4713"/>
    <w:rsid w:val="00CE4AF0"/>
    <w:rsid w:val="00CF6AC5"/>
    <w:rsid w:val="00D00A30"/>
    <w:rsid w:val="00D02318"/>
    <w:rsid w:val="00D02DF7"/>
    <w:rsid w:val="00D05660"/>
    <w:rsid w:val="00D056E3"/>
    <w:rsid w:val="00D1111F"/>
    <w:rsid w:val="00D17318"/>
    <w:rsid w:val="00D23A41"/>
    <w:rsid w:val="00D2624E"/>
    <w:rsid w:val="00D32EDE"/>
    <w:rsid w:val="00D368EF"/>
    <w:rsid w:val="00D63B30"/>
    <w:rsid w:val="00D67E8F"/>
    <w:rsid w:val="00D8410B"/>
    <w:rsid w:val="00D9116D"/>
    <w:rsid w:val="00D9301D"/>
    <w:rsid w:val="00D93385"/>
    <w:rsid w:val="00D95461"/>
    <w:rsid w:val="00DA2BEB"/>
    <w:rsid w:val="00DA52FD"/>
    <w:rsid w:val="00DA5836"/>
    <w:rsid w:val="00DB185E"/>
    <w:rsid w:val="00DB2F28"/>
    <w:rsid w:val="00DB3A18"/>
    <w:rsid w:val="00DB57E9"/>
    <w:rsid w:val="00DB640D"/>
    <w:rsid w:val="00DC1A90"/>
    <w:rsid w:val="00DD4DF7"/>
    <w:rsid w:val="00DD6F68"/>
    <w:rsid w:val="00DE01B9"/>
    <w:rsid w:val="00DE0973"/>
    <w:rsid w:val="00DE3402"/>
    <w:rsid w:val="00DE55BC"/>
    <w:rsid w:val="00DF57FF"/>
    <w:rsid w:val="00E03F85"/>
    <w:rsid w:val="00E04BD4"/>
    <w:rsid w:val="00E07FD1"/>
    <w:rsid w:val="00E21705"/>
    <w:rsid w:val="00E25A35"/>
    <w:rsid w:val="00E27E2A"/>
    <w:rsid w:val="00E306A6"/>
    <w:rsid w:val="00E33655"/>
    <w:rsid w:val="00E342F8"/>
    <w:rsid w:val="00E35EF9"/>
    <w:rsid w:val="00E40957"/>
    <w:rsid w:val="00E46808"/>
    <w:rsid w:val="00E502A0"/>
    <w:rsid w:val="00E52985"/>
    <w:rsid w:val="00E544D5"/>
    <w:rsid w:val="00E5471E"/>
    <w:rsid w:val="00E60030"/>
    <w:rsid w:val="00E63040"/>
    <w:rsid w:val="00E654AA"/>
    <w:rsid w:val="00E7354C"/>
    <w:rsid w:val="00E80905"/>
    <w:rsid w:val="00E8192B"/>
    <w:rsid w:val="00E84051"/>
    <w:rsid w:val="00E853B6"/>
    <w:rsid w:val="00E9378A"/>
    <w:rsid w:val="00EA4490"/>
    <w:rsid w:val="00EA5F91"/>
    <w:rsid w:val="00EA6AC6"/>
    <w:rsid w:val="00EB4E30"/>
    <w:rsid w:val="00EB513D"/>
    <w:rsid w:val="00EB5411"/>
    <w:rsid w:val="00EB7D20"/>
    <w:rsid w:val="00EC04C2"/>
    <w:rsid w:val="00EC334B"/>
    <w:rsid w:val="00ED2319"/>
    <w:rsid w:val="00ED476C"/>
    <w:rsid w:val="00ED5465"/>
    <w:rsid w:val="00EE2CE5"/>
    <w:rsid w:val="00EE5D2E"/>
    <w:rsid w:val="00EE5EE1"/>
    <w:rsid w:val="00EF17A9"/>
    <w:rsid w:val="00EF76E8"/>
    <w:rsid w:val="00F019A5"/>
    <w:rsid w:val="00F03C2D"/>
    <w:rsid w:val="00F058C0"/>
    <w:rsid w:val="00F07274"/>
    <w:rsid w:val="00F1376E"/>
    <w:rsid w:val="00F2177A"/>
    <w:rsid w:val="00F26C53"/>
    <w:rsid w:val="00F35056"/>
    <w:rsid w:val="00F40465"/>
    <w:rsid w:val="00F4597F"/>
    <w:rsid w:val="00F5054C"/>
    <w:rsid w:val="00F527A1"/>
    <w:rsid w:val="00F5282E"/>
    <w:rsid w:val="00F6010A"/>
    <w:rsid w:val="00F62174"/>
    <w:rsid w:val="00F666BC"/>
    <w:rsid w:val="00F66C83"/>
    <w:rsid w:val="00F71359"/>
    <w:rsid w:val="00F73BE3"/>
    <w:rsid w:val="00F7692A"/>
    <w:rsid w:val="00F93148"/>
    <w:rsid w:val="00FA04C3"/>
    <w:rsid w:val="00FA2629"/>
    <w:rsid w:val="00FB0CF1"/>
    <w:rsid w:val="00FB7150"/>
    <w:rsid w:val="00FC75EB"/>
    <w:rsid w:val="00FD0CA3"/>
    <w:rsid w:val="00FD3C9D"/>
    <w:rsid w:val="00FD6E16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E15F9"/>
  <w15:chartTrackingRefBased/>
  <w15:docId w15:val="{C6B13EB6-A615-40C0-8E77-2F80F8C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D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699C"/>
    <w:rPr>
      <w:rFonts w:ascii="Courier New" w:hAnsi="Courier New" w:cs="Courier New"/>
    </w:rPr>
  </w:style>
  <w:style w:type="paragraph" w:customStyle="1" w:styleId="Default">
    <w:name w:val="Default"/>
    <w:rsid w:val="006848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48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485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84859"/>
    <w:rPr>
      <w:vertAlign w:val="superscript"/>
    </w:rPr>
  </w:style>
  <w:style w:type="paragraph" w:customStyle="1" w:styleId="default0">
    <w:name w:val="default"/>
    <w:basedOn w:val="Normale"/>
    <w:rsid w:val="00843E85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rsid w:val="00B80B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80B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B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B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bsc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7C8E-4D88-42F5-8793-187B43C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3425</CharactersWithSpaces>
  <SharedDoc>false</SharedDoc>
  <HLinks>
    <vt:vector size="30" baseType="variant">
      <vt:variant>
        <vt:i4>3801168</vt:i4>
      </vt:variant>
      <vt:variant>
        <vt:i4>9</vt:i4>
      </vt:variant>
      <vt:variant>
        <vt:i4>0</vt:i4>
      </vt:variant>
      <vt:variant>
        <vt:i4>5</vt:i4>
      </vt:variant>
      <vt:variant>
        <vt:lpwstr>mailto:dgstatistica.dog@giustiziacert.it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mailto:segreteria.dgcivile.dag@giustizia.it</vt:lpwstr>
      </vt:variant>
      <vt:variant>
        <vt:lpwstr/>
      </vt:variant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mailto:gabinetto.ministro@pec.interno.it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mailto:centrocifra.gabinetto@giustiziacert.it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subject/>
  <dc:creator>Stefania Corsetti</dc:creator>
  <cp:keywords/>
  <cp:lastModifiedBy>Rosanna Salomone</cp:lastModifiedBy>
  <cp:revision>4</cp:revision>
  <cp:lastPrinted>2021-09-13T09:29:00Z</cp:lastPrinted>
  <dcterms:created xsi:type="dcterms:W3CDTF">2022-04-22T12:20:00Z</dcterms:created>
  <dcterms:modified xsi:type="dcterms:W3CDTF">2022-05-02T13:51:00Z</dcterms:modified>
</cp:coreProperties>
</file>